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FB764" w14:textId="77777777" w:rsidR="00F328DD" w:rsidRDefault="00F328DD" w:rsidP="00F328DD">
      <w:pPr>
        <w:pStyle w:val="Heading1"/>
        <w:keepNext w:val="0"/>
        <w:widowControl w:val="0"/>
        <w:numPr>
          <w:ilvl w:val="0"/>
          <w:numId w:val="1"/>
        </w:numPr>
      </w:pPr>
      <w:r>
        <w:t xml:space="preserve">GENERAL </w:t>
      </w:r>
    </w:p>
    <w:p w14:paraId="679B6446" w14:textId="77777777" w:rsidR="00F328DD" w:rsidRDefault="00F328DD" w:rsidP="00F328DD">
      <w:pPr>
        <w:pStyle w:val="Heading2"/>
        <w:keepNext w:val="0"/>
        <w:widowControl w:val="0"/>
        <w:numPr>
          <w:ilvl w:val="1"/>
          <w:numId w:val="1"/>
        </w:numPr>
      </w:pPr>
      <w:r>
        <w:t xml:space="preserve"> RELATED DOCUMENTS </w:t>
      </w:r>
    </w:p>
    <w:p w14:paraId="4F62AF50" w14:textId="77777777" w:rsidR="00F328DD" w:rsidRDefault="00F328DD" w:rsidP="00F328DD">
      <w:pPr>
        <w:pStyle w:val="Heading3"/>
        <w:keepNext w:val="0"/>
        <w:widowControl w:val="0"/>
        <w:numPr>
          <w:ilvl w:val="2"/>
          <w:numId w:val="1"/>
        </w:numPr>
        <w:tabs>
          <w:tab w:val="clear" w:pos="936"/>
          <w:tab w:val="num" w:pos="864"/>
        </w:tabs>
        <w:ind w:left="864"/>
      </w:pPr>
      <w:r>
        <w:t xml:space="preserve">Drawings and general provisions of the Contract, including General and Supplementary Conditions and Division 1 Specification sections, apply to work of this section. </w:t>
      </w:r>
    </w:p>
    <w:p w14:paraId="17EC80C2" w14:textId="77777777" w:rsidR="00F328DD" w:rsidRDefault="00F328DD" w:rsidP="00F328DD">
      <w:pPr>
        <w:pStyle w:val="Heading3"/>
        <w:keepNext w:val="0"/>
        <w:widowControl w:val="0"/>
        <w:numPr>
          <w:ilvl w:val="2"/>
          <w:numId w:val="1"/>
        </w:numPr>
        <w:tabs>
          <w:tab w:val="clear" w:pos="936"/>
          <w:tab w:val="num" w:pos="864"/>
        </w:tabs>
        <w:ind w:left="864"/>
      </w:pPr>
      <w:r>
        <w:t xml:space="preserve">Related Sections:  Separate electrical components and materials required for field installation and electrical connections are specified in Division 26.  </w:t>
      </w:r>
    </w:p>
    <w:p w14:paraId="67144D25" w14:textId="77777777" w:rsidR="00F328DD" w:rsidRDefault="00F328DD" w:rsidP="00F328DD">
      <w:pPr>
        <w:pStyle w:val="Heading2"/>
        <w:keepNext w:val="0"/>
        <w:widowControl w:val="0"/>
        <w:numPr>
          <w:ilvl w:val="1"/>
          <w:numId w:val="1"/>
        </w:numPr>
      </w:pPr>
      <w:r>
        <w:t xml:space="preserve">SUMMARY </w:t>
      </w:r>
    </w:p>
    <w:p w14:paraId="10E066E6" w14:textId="77777777" w:rsidR="00F328DD" w:rsidRDefault="00F328DD" w:rsidP="00F328DD">
      <w:pPr>
        <w:pStyle w:val="Heading3"/>
        <w:keepNext w:val="0"/>
        <w:widowControl w:val="0"/>
        <w:numPr>
          <w:ilvl w:val="2"/>
          <w:numId w:val="1"/>
        </w:numPr>
        <w:tabs>
          <w:tab w:val="clear" w:pos="936"/>
          <w:tab w:val="num" w:pos="864"/>
        </w:tabs>
        <w:ind w:left="864"/>
      </w:pPr>
      <w:r>
        <w:t xml:space="preserve">This section specifies the basic requirements for electrical components which are an integral part of packaged fire protection equipment.  These components include, but are not limited to factory installed motors, starters, and disconnect switches furnished as an integral part of packaged fire protection equipment.  In addition, this section covers necessary coordination issues between fire protection and electrical disciplines.  All fire protection and electrical construction documents must be completely reviewed by the Fire Protection and Electrical Contractors prior to the submission of bids.  Any discrepancies in the documents should be brought to the Architect/Engineer's attention at that time.  Failure to properly coordinate or review documents in advance of submission of bids will not be valid cause for changes to the overall Contract amount.  </w:t>
      </w:r>
    </w:p>
    <w:p w14:paraId="0BD852F6" w14:textId="77777777" w:rsidR="00F328DD" w:rsidRDefault="00F328DD" w:rsidP="00F328DD">
      <w:pPr>
        <w:pStyle w:val="Heading3"/>
        <w:keepNext w:val="0"/>
        <w:widowControl w:val="0"/>
        <w:numPr>
          <w:ilvl w:val="2"/>
          <w:numId w:val="1"/>
        </w:numPr>
        <w:tabs>
          <w:tab w:val="clear" w:pos="936"/>
          <w:tab w:val="num" w:pos="864"/>
        </w:tabs>
        <w:ind w:left="864"/>
      </w:pPr>
      <w:r>
        <w:t xml:space="preserve">Specific electrical requirements (i.e. horsepower and electrical characteristics) for fire protection equipment are scheduled on the Drawings. </w:t>
      </w:r>
    </w:p>
    <w:p w14:paraId="04F34CD6" w14:textId="77777777" w:rsidR="00F328DD" w:rsidRDefault="00F328DD" w:rsidP="00F328DD">
      <w:pPr>
        <w:pStyle w:val="Heading2"/>
        <w:keepNext w:val="0"/>
        <w:widowControl w:val="0"/>
        <w:numPr>
          <w:ilvl w:val="1"/>
          <w:numId w:val="1"/>
        </w:numPr>
      </w:pPr>
      <w:r>
        <w:t xml:space="preserve">REFERENCES </w:t>
      </w:r>
    </w:p>
    <w:p w14:paraId="04D75A54" w14:textId="77777777" w:rsidR="00F328DD" w:rsidRDefault="00F328DD" w:rsidP="00F328DD">
      <w:pPr>
        <w:pStyle w:val="Heading3"/>
        <w:keepNext w:val="0"/>
        <w:widowControl w:val="0"/>
        <w:numPr>
          <w:ilvl w:val="2"/>
          <w:numId w:val="1"/>
        </w:numPr>
        <w:tabs>
          <w:tab w:val="clear" w:pos="936"/>
          <w:tab w:val="num" w:pos="864"/>
        </w:tabs>
        <w:ind w:left="864"/>
      </w:pPr>
      <w:r>
        <w:t xml:space="preserve">The design, manufacture, testing and method of installation of all equipment and materials furnished under the requirements of this specification section shall conform to the following:   </w:t>
      </w:r>
    </w:p>
    <w:p w14:paraId="54B0FEEA" w14:textId="77777777" w:rsidR="00F328DD" w:rsidRDefault="00F328DD" w:rsidP="00F328DD">
      <w:pPr>
        <w:pStyle w:val="Heading4"/>
        <w:keepNext w:val="0"/>
        <w:widowControl w:val="0"/>
        <w:numPr>
          <w:ilvl w:val="3"/>
          <w:numId w:val="1"/>
        </w:numPr>
      </w:pPr>
      <w:r>
        <w:t xml:space="preserve">NEMA Standard ICS 2:  Industrial Control Devices, Controllers, and Assemblies. </w:t>
      </w:r>
    </w:p>
    <w:p w14:paraId="25302BE7" w14:textId="77777777" w:rsidR="00F328DD" w:rsidRDefault="00F328DD" w:rsidP="00F328DD">
      <w:pPr>
        <w:pStyle w:val="Heading4"/>
        <w:keepNext w:val="0"/>
        <w:widowControl w:val="0"/>
        <w:numPr>
          <w:ilvl w:val="3"/>
          <w:numId w:val="1"/>
        </w:numPr>
      </w:pPr>
      <w:r>
        <w:t>NEMA Standard 250:  Enclosures for Electrical Equipment.</w:t>
      </w:r>
    </w:p>
    <w:p w14:paraId="44110F0A" w14:textId="77777777" w:rsidR="00F328DD" w:rsidRDefault="00F328DD" w:rsidP="00F328DD">
      <w:pPr>
        <w:pStyle w:val="Heading4"/>
        <w:keepNext w:val="0"/>
        <w:widowControl w:val="0"/>
        <w:numPr>
          <w:ilvl w:val="3"/>
          <w:numId w:val="1"/>
        </w:numPr>
      </w:pPr>
      <w:r>
        <w:t>NEMA Standard KS 1:  Enclosed Switches.</w:t>
      </w:r>
    </w:p>
    <w:p w14:paraId="5D7ACF78" w14:textId="77777777" w:rsidR="00F328DD" w:rsidRDefault="00F328DD" w:rsidP="00F328DD">
      <w:pPr>
        <w:pStyle w:val="Heading4"/>
        <w:keepNext w:val="0"/>
        <w:widowControl w:val="0"/>
        <w:numPr>
          <w:ilvl w:val="3"/>
          <w:numId w:val="1"/>
        </w:numPr>
      </w:pPr>
      <w:r>
        <w:t xml:space="preserve">National Electrical Code (NFPA 70).  </w:t>
      </w:r>
    </w:p>
    <w:p w14:paraId="4B760A75" w14:textId="77777777" w:rsidR="00F328DD" w:rsidRDefault="00F328DD" w:rsidP="00F328DD">
      <w:pPr>
        <w:pStyle w:val="Heading2"/>
        <w:keepNext w:val="0"/>
        <w:widowControl w:val="0"/>
        <w:numPr>
          <w:ilvl w:val="1"/>
          <w:numId w:val="1"/>
        </w:numPr>
      </w:pPr>
      <w:r>
        <w:t>SUBMITTALS</w:t>
      </w:r>
    </w:p>
    <w:p w14:paraId="0A7BF882" w14:textId="77777777" w:rsidR="00F328DD" w:rsidRDefault="00F328DD" w:rsidP="00F328DD">
      <w:pPr>
        <w:pStyle w:val="Heading3"/>
        <w:keepNext w:val="0"/>
        <w:widowControl w:val="0"/>
        <w:numPr>
          <w:ilvl w:val="2"/>
          <w:numId w:val="1"/>
        </w:numPr>
        <w:tabs>
          <w:tab w:val="clear" w:pos="936"/>
          <w:tab w:val="num" w:pos="864"/>
        </w:tabs>
        <w:ind w:left="864"/>
      </w:pPr>
      <w:r>
        <w:t xml:space="preserve">No separate submittal is required.  Submit product data for motors, starters, and other electrical components with submittal data required for the equipment for which it serves, or as required by the individual equipment specification sections. </w:t>
      </w:r>
    </w:p>
    <w:p w14:paraId="50F94A13" w14:textId="77777777" w:rsidR="00F328DD" w:rsidRDefault="00F328DD" w:rsidP="00F328DD">
      <w:pPr>
        <w:pStyle w:val="Heading2"/>
        <w:keepNext w:val="0"/>
        <w:widowControl w:val="0"/>
        <w:numPr>
          <w:ilvl w:val="1"/>
          <w:numId w:val="1"/>
        </w:numPr>
      </w:pPr>
      <w:r>
        <w:t>QUALITY ASSURANCE</w:t>
      </w:r>
    </w:p>
    <w:p w14:paraId="069B933F" w14:textId="77777777" w:rsidR="00F328DD" w:rsidRDefault="00F328DD" w:rsidP="00F328DD">
      <w:pPr>
        <w:pStyle w:val="Heading3"/>
        <w:keepNext w:val="0"/>
        <w:widowControl w:val="0"/>
        <w:numPr>
          <w:ilvl w:val="2"/>
          <w:numId w:val="1"/>
        </w:numPr>
        <w:tabs>
          <w:tab w:val="clear" w:pos="936"/>
          <w:tab w:val="num" w:pos="864"/>
        </w:tabs>
        <w:ind w:left="864"/>
      </w:pPr>
      <w:r>
        <w:t xml:space="preserve">Electrical components and materials shall be UL labeled and listed.  </w:t>
      </w:r>
    </w:p>
    <w:p w14:paraId="196C9149" w14:textId="77777777" w:rsidR="00F328DD" w:rsidRDefault="00F328DD" w:rsidP="00F328DD">
      <w:pPr>
        <w:pStyle w:val="Heading1"/>
        <w:keepNext w:val="0"/>
        <w:widowControl w:val="0"/>
        <w:numPr>
          <w:ilvl w:val="0"/>
          <w:numId w:val="1"/>
        </w:numPr>
      </w:pPr>
      <w:r>
        <w:t xml:space="preserve">PRODUCTS </w:t>
      </w:r>
    </w:p>
    <w:p w14:paraId="750E563D" w14:textId="77777777" w:rsidR="00F328DD" w:rsidRDefault="00F328DD" w:rsidP="00F328DD">
      <w:pPr>
        <w:pStyle w:val="Heading2"/>
        <w:keepNext w:val="0"/>
        <w:widowControl w:val="0"/>
        <w:numPr>
          <w:ilvl w:val="1"/>
          <w:numId w:val="1"/>
        </w:numPr>
      </w:pPr>
      <w:r>
        <w:t>MOTORS</w:t>
      </w:r>
    </w:p>
    <w:p w14:paraId="420F4F42" w14:textId="77777777" w:rsidR="00F328DD" w:rsidRDefault="00F328DD" w:rsidP="00F328DD">
      <w:pPr>
        <w:pStyle w:val="Heading3"/>
        <w:keepNext w:val="0"/>
        <w:widowControl w:val="0"/>
        <w:numPr>
          <w:ilvl w:val="2"/>
          <w:numId w:val="1"/>
        </w:numPr>
        <w:tabs>
          <w:tab w:val="clear" w:pos="936"/>
          <w:tab w:val="num" w:pos="864"/>
        </w:tabs>
        <w:ind w:left="864"/>
      </w:pPr>
      <w:r>
        <w:t xml:space="preserve">The following are basic requirements for simple or common motors. For special motors, more detailed and specific requirements are specified in the individual equipment specifications. </w:t>
      </w:r>
    </w:p>
    <w:p w14:paraId="60605C6F" w14:textId="77777777" w:rsidR="00F328DD" w:rsidRDefault="00F328DD" w:rsidP="00F328DD">
      <w:pPr>
        <w:pStyle w:val="Heading4"/>
        <w:keepNext w:val="0"/>
        <w:widowControl w:val="0"/>
        <w:numPr>
          <w:ilvl w:val="3"/>
          <w:numId w:val="1"/>
        </w:numPr>
      </w:pPr>
      <w:r>
        <w:t xml:space="preserve">Torque characteristics shall be sufficient to satisfactorily accelerate the driven loads. </w:t>
      </w:r>
    </w:p>
    <w:p w14:paraId="6BC6F6C6" w14:textId="77777777" w:rsidR="00F328DD" w:rsidRDefault="00F328DD" w:rsidP="00F328DD">
      <w:pPr>
        <w:pStyle w:val="Heading4"/>
        <w:keepNext w:val="0"/>
        <w:widowControl w:val="0"/>
        <w:numPr>
          <w:ilvl w:val="3"/>
          <w:numId w:val="1"/>
        </w:numPr>
      </w:pPr>
      <w:r>
        <w:t>Motor sizes shall be large enough so that the driven load will not require the motor to operate in the service factor range. Minimum service factors shall be as follows:</w:t>
      </w:r>
    </w:p>
    <w:p w14:paraId="4AF5EBB6" w14:textId="77777777" w:rsidR="00F328DD" w:rsidRDefault="00F328DD" w:rsidP="00F328DD">
      <w:pPr>
        <w:keepNext w:val="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2340"/>
        <w:gridCol w:w="2437"/>
        <w:gridCol w:w="2250"/>
      </w:tblGrid>
      <w:tr w:rsidR="00F328DD" w14:paraId="2C328BD5" w14:textId="77777777" w:rsidTr="00030AFE">
        <w:trPr>
          <w:trHeight w:val="288"/>
        </w:trPr>
        <w:tc>
          <w:tcPr>
            <w:tcW w:w="7027" w:type="dxa"/>
            <w:gridSpan w:val="3"/>
            <w:vAlign w:val="center"/>
          </w:tcPr>
          <w:p w14:paraId="5760809B" w14:textId="77777777" w:rsidR="00F328DD" w:rsidRPr="005B4DAE" w:rsidRDefault="00F328DD" w:rsidP="00030AFE">
            <w:pPr>
              <w:keepNext w:val="0"/>
              <w:jc w:val="center"/>
              <w:rPr>
                <w:b/>
              </w:rPr>
            </w:pPr>
            <w:r w:rsidRPr="005B4DAE">
              <w:rPr>
                <w:b/>
              </w:rPr>
              <w:t>Motor Service Factor Schedule</w:t>
            </w:r>
          </w:p>
        </w:tc>
      </w:tr>
      <w:tr w:rsidR="00F328DD" w14:paraId="573D29C3" w14:textId="77777777" w:rsidTr="00030AFE">
        <w:trPr>
          <w:trHeight w:val="288"/>
        </w:trPr>
        <w:tc>
          <w:tcPr>
            <w:tcW w:w="2340" w:type="dxa"/>
            <w:vAlign w:val="center"/>
          </w:tcPr>
          <w:p w14:paraId="2A2B35D5" w14:textId="77777777" w:rsidR="00F328DD" w:rsidRPr="005B4DAE" w:rsidRDefault="00F328DD" w:rsidP="00030AFE">
            <w:pPr>
              <w:keepNext w:val="0"/>
              <w:jc w:val="center"/>
              <w:rPr>
                <w:b/>
              </w:rPr>
            </w:pPr>
            <w:r w:rsidRPr="005B4DAE">
              <w:rPr>
                <w:b/>
              </w:rPr>
              <w:t>Horsepower:</w:t>
            </w:r>
          </w:p>
        </w:tc>
        <w:tc>
          <w:tcPr>
            <w:tcW w:w="2437" w:type="dxa"/>
            <w:vAlign w:val="center"/>
          </w:tcPr>
          <w:p w14:paraId="56BD02D8" w14:textId="77777777" w:rsidR="00F328DD" w:rsidRPr="005B4DAE" w:rsidRDefault="00F328DD" w:rsidP="00030AFE">
            <w:pPr>
              <w:keepNext w:val="0"/>
              <w:jc w:val="center"/>
              <w:rPr>
                <w:b/>
              </w:rPr>
            </w:pPr>
            <w:r w:rsidRPr="005B4DAE">
              <w:rPr>
                <w:b/>
              </w:rPr>
              <w:t>3600 RPM:</w:t>
            </w:r>
          </w:p>
        </w:tc>
        <w:tc>
          <w:tcPr>
            <w:tcW w:w="2250" w:type="dxa"/>
            <w:vAlign w:val="center"/>
          </w:tcPr>
          <w:p w14:paraId="2C2309D6" w14:textId="77777777" w:rsidR="00F328DD" w:rsidRPr="005B4DAE" w:rsidRDefault="00F328DD" w:rsidP="00030AFE">
            <w:pPr>
              <w:keepNext w:val="0"/>
              <w:jc w:val="center"/>
              <w:rPr>
                <w:b/>
              </w:rPr>
            </w:pPr>
            <w:r w:rsidRPr="005B4DAE">
              <w:rPr>
                <w:b/>
              </w:rPr>
              <w:t>1800 RPM:</w:t>
            </w:r>
          </w:p>
        </w:tc>
      </w:tr>
      <w:tr w:rsidR="00F328DD" w14:paraId="71C85CD6" w14:textId="77777777" w:rsidTr="00030AFE">
        <w:trPr>
          <w:trHeight w:val="288"/>
        </w:trPr>
        <w:tc>
          <w:tcPr>
            <w:tcW w:w="2340" w:type="dxa"/>
            <w:vAlign w:val="center"/>
          </w:tcPr>
          <w:p w14:paraId="60780191" w14:textId="77777777" w:rsidR="00F328DD" w:rsidRDefault="00F328DD" w:rsidP="00030AFE">
            <w:pPr>
              <w:keepNext w:val="0"/>
              <w:jc w:val="center"/>
            </w:pPr>
            <w:r>
              <w:t>1/6 – 1/3</w:t>
            </w:r>
          </w:p>
        </w:tc>
        <w:tc>
          <w:tcPr>
            <w:tcW w:w="2437" w:type="dxa"/>
            <w:vAlign w:val="center"/>
          </w:tcPr>
          <w:p w14:paraId="76E10ECF" w14:textId="77777777" w:rsidR="00F328DD" w:rsidRDefault="00F328DD" w:rsidP="00030AFE">
            <w:pPr>
              <w:keepNext w:val="0"/>
              <w:jc w:val="center"/>
            </w:pPr>
            <w:r>
              <w:t>1.35</w:t>
            </w:r>
          </w:p>
        </w:tc>
        <w:tc>
          <w:tcPr>
            <w:tcW w:w="2250" w:type="dxa"/>
            <w:vAlign w:val="center"/>
          </w:tcPr>
          <w:p w14:paraId="3302140F" w14:textId="77777777" w:rsidR="00F328DD" w:rsidRDefault="00F328DD" w:rsidP="00030AFE">
            <w:pPr>
              <w:keepNext w:val="0"/>
              <w:jc w:val="center"/>
            </w:pPr>
            <w:r>
              <w:t>1.35</w:t>
            </w:r>
          </w:p>
        </w:tc>
      </w:tr>
      <w:tr w:rsidR="00F328DD" w14:paraId="38EC31E6" w14:textId="77777777" w:rsidTr="00030AFE">
        <w:trPr>
          <w:trHeight w:val="288"/>
        </w:trPr>
        <w:tc>
          <w:tcPr>
            <w:tcW w:w="2340" w:type="dxa"/>
            <w:vAlign w:val="center"/>
          </w:tcPr>
          <w:p w14:paraId="2E9E7255" w14:textId="77777777" w:rsidR="00F328DD" w:rsidRDefault="00F328DD" w:rsidP="00030AFE">
            <w:pPr>
              <w:keepNext w:val="0"/>
              <w:jc w:val="center"/>
            </w:pPr>
            <w:r>
              <w:t>1/2</w:t>
            </w:r>
          </w:p>
        </w:tc>
        <w:tc>
          <w:tcPr>
            <w:tcW w:w="2437" w:type="dxa"/>
            <w:vAlign w:val="center"/>
          </w:tcPr>
          <w:p w14:paraId="0F94F2A2" w14:textId="77777777" w:rsidR="00F328DD" w:rsidRDefault="00F328DD" w:rsidP="00030AFE">
            <w:pPr>
              <w:keepNext w:val="0"/>
              <w:jc w:val="center"/>
            </w:pPr>
            <w:r>
              <w:t>1.25</w:t>
            </w:r>
          </w:p>
        </w:tc>
        <w:tc>
          <w:tcPr>
            <w:tcW w:w="2250" w:type="dxa"/>
            <w:vAlign w:val="center"/>
          </w:tcPr>
          <w:p w14:paraId="602CFCD4" w14:textId="77777777" w:rsidR="00F328DD" w:rsidRDefault="00F328DD" w:rsidP="00030AFE">
            <w:pPr>
              <w:keepNext w:val="0"/>
              <w:jc w:val="center"/>
            </w:pPr>
            <w:r>
              <w:t>1.25</w:t>
            </w:r>
          </w:p>
        </w:tc>
      </w:tr>
      <w:tr w:rsidR="00F328DD" w14:paraId="5E507D2D" w14:textId="77777777" w:rsidTr="00030AFE">
        <w:trPr>
          <w:trHeight w:val="288"/>
        </w:trPr>
        <w:tc>
          <w:tcPr>
            <w:tcW w:w="2340" w:type="dxa"/>
            <w:vAlign w:val="center"/>
          </w:tcPr>
          <w:p w14:paraId="58431913" w14:textId="77777777" w:rsidR="00F328DD" w:rsidRDefault="00F328DD" w:rsidP="00030AFE">
            <w:pPr>
              <w:keepNext w:val="0"/>
              <w:jc w:val="center"/>
            </w:pPr>
            <w:r>
              <w:t>3/4</w:t>
            </w:r>
          </w:p>
        </w:tc>
        <w:tc>
          <w:tcPr>
            <w:tcW w:w="2437" w:type="dxa"/>
            <w:vAlign w:val="center"/>
          </w:tcPr>
          <w:p w14:paraId="2125C38C" w14:textId="77777777" w:rsidR="00F328DD" w:rsidRDefault="00F328DD" w:rsidP="00030AFE">
            <w:pPr>
              <w:keepNext w:val="0"/>
              <w:jc w:val="center"/>
            </w:pPr>
            <w:r>
              <w:t>1.25</w:t>
            </w:r>
          </w:p>
        </w:tc>
        <w:tc>
          <w:tcPr>
            <w:tcW w:w="2250" w:type="dxa"/>
            <w:vAlign w:val="center"/>
          </w:tcPr>
          <w:p w14:paraId="40CB9CF0" w14:textId="77777777" w:rsidR="00F328DD" w:rsidRDefault="00F328DD" w:rsidP="00030AFE">
            <w:pPr>
              <w:keepNext w:val="0"/>
              <w:jc w:val="center"/>
            </w:pPr>
            <w:r>
              <w:t>1.25</w:t>
            </w:r>
          </w:p>
        </w:tc>
      </w:tr>
      <w:tr w:rsidR="00F328DD" w14:paraId="5BF9E126" w14:textId="77777777" w:rsidTr="00030AFE">
        <w:trPr>
          <w:trHeight w:val="288"/>
        </w:trPr>
        <w:tc>
          <w:tcPr>
            <w:tcW w:w="2340" w:type="dxa"/>
            <w:vAlign w:val="center"/>
          </w:tcPr>
          <w:p w14:paraId="50DF06F5" w14:textId="77777777" w:rsidR="00F328DD" w:rsidRDefault="00F328DD" w:rsidP="00030AFE">
            <w:pPr>
              <w:keepNext w:val="0"/>
              <w:jc w:val="center"/>
            </w:pPr>
            <w:r>
              <w:t>1 – 1.25</w:t>
            </w:r>
          </w:p>
        </w:tc>
        <w:tc>
          <w:tcPr>
            <w:tcW w:w="2437" w:type="dxa"/>
            <w:vAlign w:val="center"/>
          </w:tcPr>
          <w:p w14:paraId="171AB627" w14:textId="77777777" w:rsidR="00F328DD" w:rsidRDefault="00F328DD" w:rsidP="00030AFE">
            <w:pPr>
              <w:keepNext w:val="0"/>
              <w:jc w:val="center"/>
            </w:pPr>
            <w:r>
              <w:t>1.25</w:t>
            </w:r>
          </w:p>
        </w:tc>
        <w:tc>
          <w:tcPr>
            <w:tcW w:w="2250" w:type="dxa"/>
            <w:vAlign w:val="center"/>
          </w:tcPr>
          <w:p w14:paraId="76CAC524" w14:textId="77777777" w:rsidR="00F328DD" w:rsidRDefault="00F328DD" w:rsidP="00030AFE">
            <w:pPr>
              <w:keepNext w:val="0"/>
              <w:jc w:val="center"/>
            </w:pPr>
            <w:r>
              <w:t>1.15</w:t>
            </w:r>
          </w:p>
        </w:tc>
      </w:tr>
      <w:tr w:rsidR="00F328DD" w14:paraId="2C9C69A0" w14:textId="77777777" w:rsidTr="00030AFE">
        <w:trPr>
          <w:trHeight w:val="288"/>
        </w:trPr>
        <w:tc>
          <w:tcPr>
            <w:tcW w:w="2340" w:type="dxa"/>
            <w:vAlign w:val="center"/>
          </w:tcPr>
          <w:p w14:paraId="1C3F5E60" w14:textId="77777777" w:rsidR="00F328DD" w:rsidRDefault="00F328DD" w:rsidP="00030AFE">
            <w:pPr>
              <w:keepNext w:val="0"/>
              <w:jc w:val="center"/>
            </w:pPr>
            <w:r>
              <w:t>1.5 - 150</w:t>
            </w:r>
          </w:p>
        </w:tc>
        <w:tc>
          <w:tcPr>
            <w:tcW w:w="2437" w:type="dxa"/>
            <w:vAlign w:val="center"/>
          </w:tcPr>
          <w:p w14:paraId="46144E1C" w14:textId="77777777" w:rsidR="00F328DD" w:rsidRDefault="00F328DD" w:rsidP="00030AFE">
            <w:pPr>
              <w:keepNext w:val="0"/>
              <w:jc w:val="center"/>
            </w:pPr>
            <w:r>
              <w:t>1.15</w:t>
            </w:r>
          </w:p>
        </w:tc>
        <w:tc>
          <w:tcPr>
            <w:tcW w:w="2250" w:type="dxa"/>
            <w:vAlign w:val="center"/>
          </w:tcPr>
          <w:p w14:paraId="14055BB8" w14:textId="77777777" w:rsidR="00F328DD" w:rsidRDefault="00F328DD" w:rsidP="00030AFE">
            <w:pPr>
              <w:keepNext w:val="0"/>
              <w:jc w:val="center"/>
            </w:pPr>
            <w:r>
              <w:t>1.15</w:t>
            </w:r>
          </w:p>
        </w:tc>
      </w:tr>
    </w:tbl>
    <w:p w14:paraId="078CF96B" w14:textId="77777777" w:rsidR="00F328DD" w:rsidRDefault="00F328DD" w:rsidP="00F328DD">
      <w:pPr>
        <w:keepNext w:val="0"/>
        <w:widowControl w:val="0"/>
        <w:tabs>
          <w:tab w:val="left" w:pos="1530"/>
          <w:tab w:val="left" w:pos="3456"/>
          <w:tab w:val="left" w:pos="5616"/>
          <w:tab w:val="left" w:pos="7776"/>
        </w:tabs>
        <w:ind w:left="1440" w:hanging="6480"/>
        <w:jc w:val="both"/>
      </w:pPr>
    </w:p>
    <w:p w14:paraId="46492CA0" w14:textId="77777777" w:rsidR="00F328DD" w:rsidRDefault="00F328DD" w:rsidP="00F328DD">
      <w:pPr>
        <w:pStyle w:val="Heading4"/>
        <w:keepNext w:val="0"/>
        <w:widowControl w:val="0"/>
        <w:numPr>
          <w:ilvl w:val="3"/>
          <w:numId w:val="1"/>
        </w:numPr>
      </w:pPr>
      <w:r>
        <w:t>Two</w:t>
      </w:r>
      <w:r>
        <w:noBreakHyphen/>
        <w:t xml:space="preserve">speed poly-phase motors shall have two separate windings served by a single point electrical connection to the two speed starter.  Two speed starters shall be located at the motor location unless otherwise noted.  </w:t>
      </w:r>
    </w:p>
    <w:p w14:paraId="0041DD28" w14:textId="77777777" w:rsidR="00F328DD" w:rsidRDefault="00F328DD" w:rsidP="00F328DD">
      <w:pPr>
        <w:pStyle w:val="Heading4"/>
        <w:keepNext w:val="0"/>
        <w:widowControl w:val="0"/>
        <w:numPr>
          <w:ilvl w:val="3"/>
          <w:numId w:val="1"/>
        </w:numPr>
      </w:pPr>
      <w:r>
        <w:t xml:space="preserve">Temperature Rating:  Rated for 40 deg. C environment with maximum 50 deg. C temperature rise for continuous duty at full load (Class A Insulation). </w:t>
      </w:r>
    </w:p>
    <w:p w14:paraId="79CDF1A3" w14:textId="77777777" w:rsidR="00F328DD" w:rsidRDefault="00F328DD" w:rsidP="00F328DD">
      <w:pPr>
        <w:pStyle w:val="Heading4"/>
        <w:keepNext w:val="0"/>
        <w:widowControl w:val="0"/>
        <w:numPr>
          <w:ilvl w:val="3"/>
          <w:numId w:val="1"/>
        </w:numPr>
      </w:pPr>
      <w:r>
        <w:t xml:space="preserve">Starting capability:  Frequency of starts as indicated by automatic control system, and not less than five (5) evenly timed starts per hour for manually controlled motors. </w:t>
      </w:r>
    </w:p>
    <w:p w14:paraId="6CBBFD90" w14:textId="77777777" w:rsidR="00F328DD" w:rsidRDefault="00F328DD" w:rsidP="00F328DD">
      <w:pPr>
        <w:pStyle w:val="Heading4"/>
        <w:keepNext w:val="0"/>
        <w:widowControl w:val="0"/>
        <w:numPr>
          <w:ilvl w:val="3"/>
          <w:numId w:val="1"/>
        </w:numPr>
      </w:pPr>
      <w:r>
        <w:t xml:space="preserve">Motor construction:  NEMA Standard MG 1, general purpose, continuous duty, Design "B", except "C" where required for high starting torque. </w:t>
      </w:r>
    </w:p>
    <w:p w14:paraId="02FB7594" w14:textId="77777777" w:rsidR="00F328DD" w:rsidRDefault="00F328DD" w:rsidP="00F328DD">
      <w:pPr>
        <w:pStyle w:val="Heading5"/>
        <w:keepNext w:val="0"/>
        <w:widowControl w:val="0"/>
        <w:numPr>
          <w:ilvl w:val="4"/>
          <w:numId w:val="1"/>
        </w:numPr>
      </w:pPr>
      <w:r>
        <w:t xml:space="preserve">Frames:  NEMA Standard No. 48 or 54; use driven equipment manufacturer's standards to suit each specific application. </w:t>
      </w:r>
    </w:p>
    <w:p w14:paraId="03DA506A" w14:textId="77777777" w:rsidR="00F328DD" w:rsidRDefault="00F328DD" w:rsidP="00F328DD">
      <w:pPr>
        <w:pStyle w:val="Heading5"/>
        <w:keepNext w:val="0"/>
        <w:widowControl w:val="0"/>
        <w:numPr>
          <w:ilvl w:val="4"/>
          <w:numId w:val="1"/>
        </w:numPr>
      </w:pPr>
      <w:r>
        <w:t xml:space="preserve">Bearings:  Ball or roller bearings with inner and outer shaft seals; regreasable; designed to resist thrust loading where belt drives or other drives produce lateral or axial thrust in motor; for fractional horsepower, light duty motors, sleeve type bearings are permitted. </w:t>
      </w:r>
    </w:p>
    <w:p w14:paraId="694B94FA" w14:textId="77777777" w:rsidR="00F328DD" w:rsidRDefault="00F328DD" w:rsidP="00F328DD">
      <w:pPr>
        <w:pStyle w:val="Heading5"/>
        <w:keepNext w:val="0"/>
        <w:widowControl w:val="0"/>
        <w:numPr>
          <w:ilvl w:val="4"/>
          <w:numId w:val="1"/>
        </w:numPr>
      </w:pPr>
      <w:r>
        <w:t>Enclosure Type:  Unless otherwise indicated, open drip</w:t>
      </w:r>
      <w:r>
        <w:noBreakHyphen/>
        <w:t>proof motors for indoor use where satisfactorily housed or remotely located during operation; guarded drip</w:t>
      </w:r>
      <w:r>
        <w:noBreakHyphen/>
        <w:t xml:space="preserve">proof motors where exposed to contact by employees or building occupants; weather protected Type I for outdoor use, Type II where not housed. </w:t>
      </w:r>
    </w:p>
    <w:p w14:paraId="139F1A93" w14:textId="77777777" w:rsidR="00F328DD" w:rsidRDefault="00F328DD" w:rsidP="00F328DD">
      <w:pPr>
        <w:pStyle w:val="Heading5"/>
        <w:keepNext w:val="0"/>
        <w:widowControl w:val="0"/>
        <w:numPr>
          <w:ilvl w:val="4"/>
          <w:numId w:val="1"/>
        </w:numPr>
      </w:pPr>
      <w:r>
        <w:t>Overload protection:  Built</w:t>
      </w:r>
      <w:r>
        <w:noBreakHyphen/>
        <w:t xml:space="preserve">in thermal overload protection (in accordance with NEC requirements) and, where indicated, an internal sensing device suitable for signaling and stopping the motor at the starter. </w:t>
      </w:r>
    </w:p>
    <w:p w14:paraId="59CB22D6" w14:textId="77777777" w:rsidR="00F328DD" w:rsidRDefault="00F328DD" w:rsidP="00F328DD">
      <w:pPr>
        <w:pStyle w:val="Heading4"/>
        <w:keepNext w:val="0"/>
        <w:widowControl w:val="0"/>
        <w:numPr>
          <w:ilvl w:val="3"/>
          <w:numId w:val="1"/>
        </w:numPr>
      </w:pPr>
      <w:r>
        <w:t xml:space="preserve">Noise rating:  "Quiet" </w:t>
      </w:r>
    </w:p>
    <w:p w14:paraId="610456BD" w14:textId="77777777" w:rsidR="00F328DD" w:rsidRDefault="00F328DD" w:rsidP="00F328DD">
      <w:pPr>
        <w:pStyle w:val="Heading4"/>
        <w:keepNext w:val="0"/>
        <w:widowControl w:val="0"/>
        <w:numPr>
          <w:ilvl w:val="3"/>
          <w:numId w:val="1"/>
        </w:numPr>
      </w:pPr>
      <w:r>
        <w:t>Efficiency:  "Premium efficiency" motors, as defined in NEMA MG 1, most recent edition.</w:t>
      </w:r>
    </w:p>
    <w:p w14:paraId="7E80792E" w14:textId="77777777" w:rsidR="00F328DD" w:rsidRDefault="00F328DD" w:rsidP="00F328DD">
      <w:pPr>
        <w:pStyle w:val="Heading4"/>
        <w:keepNext w:val="0"/>
        <w:widowControl w:val="0"/>
        <w:numPr>
          <w:ilvl w:val="3"/>
          <w:numId w:val="1"/>
        </w:numPr>
      </w:pPr>
      <w:r>
        <w:t xml:space="preserve">Nameplate:  Indicate the full identification of manufacturer, ratings, characteristics, construction, special features and similar information.  </w:t>
      </w:r>
    </w:p>
    <w:p w14:paraId="21B5E8D3" w14:textId="77777777" w:rsidR="00F328DD" w:rsidRDefault="00F328DD" w:rsidP="00F328DD">
      <w:pPr>
        <w:pStyle w:val="Heading4"/>
        <w:keepNext w:val="0"/>
        <w:numPr>
          <w:ilvl w:val="3"/>
          <w:numId w:val="1"/>
        </w:numPr>
      </w:pPr>
      <w:r>
        <w:t>Motors Used With Variable Frequency Drives:  Ratings, characteristics, and features coordinated with and approved by drive manufacturer.  Motor shall be designed and labeled for use with variable frequency drives.  Motor shall be designed with critical vibration frequencies outside the operating range of the drive output and shall be suitable for use throughout speed range without overheating.</w:t>
      </w:r>
    </w:p>
    <w:p w14:paraId="5AB1BE18" w14:textId="77777777" w:rsidR="00F328DD" w:rsidRDefault="00F328DD" w:rsidP="00F328DD">
      <w:pPr>
        <w:pStyle w:val="Heading5"/>
        <w:keepNext w:val="0"/>
        <w:numPr>
          <w:ilvl w:val="4"/>
          <w:numId w:val="1"/>
        </w:numPr>
      </w:pPr>
      <w:r>
        <w:t>Provide shaft grounding ring/system to divert adverse shaft currents away from the motor bearings.</w:t>
      </w:r>
    </w:p>
    <w:p w14:paraId="6FD67795" w14:textId="77777777" w:rsidR="00F328DD" w:rsidRDefault="00F328DD" w:rsidP="00F328DD">
      <w:pPr>
        <w:pStyle w:val="Heading2"/>
        <w:keepNext w:val="0"/>
        <w:widowControl w:val="0"/>
        <w:numPr>
          <w:ilvl w:val="1"/>
          <w:numId w:val="1"/>
        </w:numPr>
      </w:pPr>
      <w:r>
        <w:t>SHEAVES</w:t>
      </w:r>
    </w:p>
    <w:p w14:paraId="11B6794E" w14:textId="77777777" w:rsidR="00F328DD" w:rsidRDefault="00F328DD" w:rsidP="00F328DD">
      <w:pPr>
        <w:pStyle w:val="Heading3"/>
        <w:keepNext w:val="0"/>
        <w:numPr>
          <w:ilvl w:val="2"/>
          <w:numId w:val="1"/>
        </w:numPr>
        <w:tabs>
          <w:tab w:val="clear" w:pos="936"/>
          <w:tab w:val="num" w:pos="864"/>
        </w:tabs>
        <w:ind w:left="864"/>
      </w:pPr>
      <w:r>
        <w:t>All sheaves shall conform to NEMA Standard MG1-14.42, which lists minimum diameters and maximum overhangs. Locate motors to minimize overhang.</w:t>
      </w:r>
    </w:p>
    <w:p w14:paraId="205867A6" w14:textId="77777777" w:rsidR="00F328DD" w:rsidRDefault="00F328DD" w:rsidP="00F328DD">
      <w:pPr>
        <w:pStyle w:val="Heading3"/>
        <w:keepNext w:val="0"/>
        <w:numPr>
          <w:ilvl w:val="2"/>
          <w:numId w:val="1"/>
        </w:numPr>
        <w:tabs>
          <w:tab w:val="clear" w:pos="936"/>
          <w:tab w:val="num" w:pos="864"/>
        </w:tabs>
        <w:ind w:left="864"/>
      </w:pPr>
      <w:r>
        <w:t>When replacing sheaves, use sheaves of at least the originally supplied sizes.</w:t>
      </w:r>
    </w:p>
    <w:p w14:paraId="7A8D1BA0" w14:textId="77777777" w:rsidR="00F328DD" w:rsidRDefault="00F328DD" w:rsidP="00F328DD">
      <w:pPr>
        <w:pStyle w:val="Heading3"/>
        <w:keepNext w:val="0"/>
        <w:widowControl w:val="0"/>
        <w:numPr>
          <w:ilvl w:val="2"/>
          <w:numId w:val="1"/>
        </w:numPr>
        <w:tabs>
          <w:tab w:val="clear" w:pos="936"/>
          <w:tab w:val="num" w:pos="864"/>
        </w:tabs>
        <w:ind w:left="864"/>
      </w:pPr>
      <w:r>
        <w:lastRenderedPageBreak/>
        <w:t>Contractor shall be responsible for replacement sheaves required to achieve specified performance. Coordinate with testing and balancing of the equipment.</w:t>
      </w:r>
    </w:p>
    <w:p w14:paraId="1269BE8A" w14:textId="77777777" w:rsidR="00F328DD" w:rsidRDefault="00F328DD" w:rsidP="00F328DD">
      <w:pPr>
        <w:pStyle w:val="Heading2"/>
        <w:keepNext w:val="0"/>
        <w:numPr>
          <w:ilvl w:val="1"/>
          <w:numId w:val="1"/>
        </w:numPr>
      </w:pPr>
      <w:r>
        <w:t>STARTERS, ELECTRICAL DEVICES, AND WIRING</w:t>
      </w:r>
    </w:p>
    <w:p w14:paraId="7DBF7FE2" w14:textId="77777777" w:rsidR="00F328DD" w:rsidRDefault="00F328DD" w:rsidP="00F328DD">
      <w:pPr>
        <w:pStyle w:val="Heading3"/>
        <w:keepNext w:val="0"/>
        <w:widowControl w:val="0"/>
        <w:numPr>
          <w:ilvl w:val="2"/>
          <w:numId w:val="1"/>
        </w:numPr>
        <w:tabs>
          <w:tab w:val="clear" w:pos="936"/>
          <w:tab w:val="num" w:pos="864"/>
        </w:tabs>
        <w:ind w:left="864"/>
      </w:pPr>
      <w:r>
        <w:t xml:space="preserve">Motor-Starter Characteristics:   Motor starters shall be compatible with the equipment they serve.  In general, motor starter characteristics shall meet the requirements of Division 26 specification sections  </w:t>
      </w:r>
    </w:p>
    <w:p w14:paraId="3699F371" w14:textId="77777777" w:rsidR="00F328DD" w:rsidRDefault="00F328DD" w:rsidP="00F328DD">
      <w:pPr>
        <w:pStyle w:val="Heading3"/>
        <w:keepNext w:val="0"/>
        <w:widowControl w:val="0"/>
        <w:numPr>
          <w:ilvl w:val="2"/>
          <w:numId w:val="1"/>
        </w:numPr>
        <w:tabs>
          <w:tab w:val="clear" w:pos="936"/>
          <w:tab w:val="num" w:pos="864"/>
        </w:tabs>
        <w:ind w:left="864"/>
      </w:pPr>
      <w:r>
        <w:t>MOTOR CONNECTIONS</w:t>
      </w:r>
    </w:p>
    <w:p w14:paraId="4B1D1715" w14:textId="77777777" w:rsidR="00F328DD" w:rsidRDefault="00F328DD" w:rsidP="00F328DD">
      <w:pPr>
        <w:pStyle w:val="Heading4"/>
        <w:keepNext w:val="0"/>
        <w:widowControl w:val="0"/>
        <w:numPr>
          <w:ilvl w:val="3"/>
          <w:numId w:val="1"/>
        </w:numPr>
      </w:pPr>
      <w:r>
        <w:t xml:space="preserve">Provide connections to motors in accordance with the requirements listed in the electrical specifications.  </w:t>
      </w:r>
    </w:p>
    <w:p w14:paraId="360B6316" w14:textId="77777777" w:rsidR="00F328DD" w:rsidRDefault="00F328DD" w:rsidP="00F328DD">
      <w:pPr>
        <w:pStyle w:val="Heading4"/>
        <w:keepNext w:val="0"/>
        <w:widowControl w:val="0"/>
        <w:numPr>
          <w:ilvl w:val="3"/>
          <w:numId w:val="1"/>
        </w:numPr>
      </w:pPr>
      <w:r>
        <w:t>See Division 26 for the use of lugs for motor connections.</w:t>
      </w:r>
    </w:p>
    <w:p w14:paraId="6DE51064" w14:textId="77777777" w:rsidR="00F328DD" w:rsidRDefault="00F328DD" w:rsidP="00F328DD">
      <w:pPr>
        <w:pStyle w:val="Heading2"/>
        <w:keepNext w:val="0"/>
        <w:widowControl w:val="0"/>
        <w:numPr>
          <w:ilvl w:val="1"/>
          <w:numId w:val="1"/>
        </w:numPr>
      </w:pPr>
      <w:r>
        <w:t>SAFETY SWITCHES</w:t>
      </w:r>
    </w:p>
    <w:p w14:paraId="07B2BE86" w14:textId="77777777" w:rsidR="00F328DD" w:rsidRDefault="00F328DD" w:rsidP="00F328DD">
      <w:pPr>
        <w:pStyle w:val="Heading3"/>
        <w:keepNext w:val="0"/>
        <w:widowControl w:val="0"/>
        <w:numPr>
          <w:ilvl w:val="2"/>
          <w:numId w:val="1"/>
        </w:numPr>
        <w:tabs>
          <w:tab w:val="clear" w:pos="936"/>
          <w:tab w:val="num" w:pos="864"/>
        </w:tabs>
        <w:ind w:left="864"/>
      </w:pPr>
      <w:r>
        <w:t>Furnish and install heavy duty type safety switches, having the electrical characteristics, ratings and modifications shown on the drawings.  All switches shall have:</w:t>
      </w:r>
    </w:p>
    <w:p w14:paraId="6F43C742" w14:textId="77777777" w:rsidR="00F328DD" w:rsidRDefault="00F328DD" w:rsidP="00F328DD">
      <w:pPr>
        <w:pStyle w:val="Heading4"/>
        <w:keepNext w:val="0"/>
        <w:widowControl w:val="0"/>
        <w:numPr>
          <w:ilvl w:val="3"/>
          <w:numId w:val="1"/>
        </w:numPr>
      </w:pPr>
      <w:r>
        <w:t>NEMA 1 general purpose enclosures unless otherwise noted for all interior applications.</w:t>
      </w:r>
    </w:p>
    <w:p w14:paraId="1640321B" w14:textId="77777777" w:rsidR="00F328DD" w:rsidRDefault="00F328DD" w:rsidP="00F328DD">
      <w:pPr>
        <w:pStyle w:val="Heading4"/>
        <w:keepNext w:val="0"/>
        <w:widowControl w:val="0"/>
        <w:numPr>
          <w:ilvl w:val="3"/>
          <w:numId w:val="1"/>
        </w:numPr>
      </w:pPr>
      <w:r>
        <w:t>NEMA 3R rainproof enclosures unless otherwise noted for all exterior applications.</w:t>
      </w:r>
    </w:p>
    <w:p w14:paraId="37CEE47D" w14:textId="77777777" w:rsidR="00F328DD" w:rsidRDefault="00F328DD" w:rsidP="00F328DD">
      <w:pPr>
        <w:pStyle w:val="Heading4"/>
        <w:keepNext w:val="0"/>
        <w:widowControl w:val="0"/>
        <w:numPr>
          <w:ilvl w:val="3"/>
          <w:numId w:val="1"/>
        </w:numPr>
      </w:pPr>
      <w:r>
        <w:t>Metal nameplates, front cover mounted that contain a permanent record of switch type, catalog number and H.P. ratings with both standard and time delay fuses.</w:t>
      </w:r>
    </w:p>
    <w:p w14:paraId="17206F79" w14:textId="77777777" w:rsidR="00F328DD" w:rsidRDefault="00F328DD" w:rsidP="00F328DD">
      <w:pPr>
        <w:pStyle w:val="Heading4"/>
        <w:keepNext w:val="0"/>
        <w:widowControl w:val="0"/>
        <w:numPr>
          <w:ilvl w:val="3"/>
          <w:numId w:val="1"/>
        </w:numPr>
      </w:pPr>
      <w:r>
        <w:t>Handle that is padlockable in "OFF" position.</w:t>
      </w:r>
    </w:p>
    <w:p w14:paraId="52612330" w14:textId="77777777" w:rsidR="00F328DD" w:rsidRDefault="00F328DD" w:rsidP="00F328DD">
      <w:pPr>
        <w:pStyle w:val="Heading4"/>
        <w:keepNext w:val="0"/>
        <w:widowControl w:val="0"/>
        <w:numPr>
          <w:ilvl w:val="3"/>
          <w:numId w:val="1"/>
        </w:numPr>
      </w:pPr>
      <w:r>
        <w:t>Non-teasible, positive quick-make, quick-break mechanism.</w:t>
      </w:r>
    </w:p>
    <w:p w14:paraId="738FC50C" w14:textId="77777777" w:rsidR="00F328DD" w:rsidRDefault="00F328DD" w:rsidP="00F328DD">
      <w:pPr>
        <w:pStyle w:val="Heading4"/>
        <w:keepNext w:val="0"/>
        <w:widowControl w:val="0"/>
        <w:numPr>
          <w:ilvl w:val="3"/>
          <w:numId w:val="1"/>
        </w:numPr>
      </w:pPr>
      <w:r>
        <w:t>UL approval and shall bear the UL label.</w:t>
      </w:r>
    </w:p>
    <w:p w14:paraId="6D874AAD" w14:textId="77777777" w:rsidR="00F328DD" w:rsidRDefault="00F328DD" w:rsidP="00F328DD">
      <w:pPr>
        <w:pStyle w:val="Heading4"/>
        <w:keepNext w:val="0"/>
        <w:widowControl w:val="0"/>
        <w:numPr>
          <w:ilvl w:val="3"/>
          <w:numId w:val="1"/>
        </w:numPr>
      </w:pPr>
      <w:r>
        <w:t xml:space="preserve">All fusible switches shall have Class R Fuse rejection clips.  </w:t>
      </w:r>
    </w:p>
    <w:p w14:paraId="7A48CFA5" w14:textId="77777777" w:rsidR="00F328DD" w:rsidRDefault="00F328DD" w:rsidP="00F328DD">
      <w:pPr>
        <w:pStyle w:val="Heading2"/>
        <w:keepNext w:val="0"/>
        <w:widowControl w:val="0"/>
        <w:numPr>
          <w:ilvl w:val="1"/>
          <w:numId w:val="1"/>
        </w:numPr>
      </w:pPr>
      <w:r>
        <w:t>DIVISION-26 RESPONSIBILITY</w:t>
      </w:r>
    </w:p>
    <w:p w14:paraId="5652F66F" w14:textId="77777777" w:rsidR="00F328DD" w:rsidRDefault="00F328DD" w:rsidP="00F328DD">
      <w:pPr>
        <w:pStyle w:val="Heading3"/>
        <w:keepNext w:val="0"/>
        <w:widowControl w:val="0"/>
        <w:numPr>
          <w:ilvl w:val="2"/>
          <w:numId w:val="1"/>
        </w:numPr>
        <w:tabs>
          <w:tab w:val="clear" w:pos="936"/>
          <w:tab w:val="num" w:pos="864"/>
        </w:tabs>
        <w:ind w:left="864"/>
      </w:pPr>
      <w:r>
        <w:t xml:space="preserve">Unless otherwise noted, furnish and install single phase starters with thermal overload protection for all single phase motors not indicated as part of the Division 21 responsibility.  Furnish and install all full voltage, non-reversing, single speed motor starters for appropriate three phase equipment.  Furnish and install disconnect switches for all three phase motors.  Provide the following additional equipment as required.  </w:t>
      </w:r>
    </w:p>
    <w:p w14:paraId="47C4E627" w14:textId="77777777" w:rsidR="00F328DD" w:rsidRDefault="00F328DD" w:rsidP="00F328DD">
      <w:pPr>
        <w:pStyle w:val="Heading3"/>
        <w:keepNext w:val="0"/>
        <w:widowControl w:val="0"/>
        <w:numPr>
          <w:ilvl w:val="2"/>
          <w:numId w:val="1"/>
        </w:numPr>
        <w:tabs>
          <w:tab w:val="clear" w:pos="936"/>
          <w:tab w:val="num" w:pos="864"/>
        </w:tabs>
        <w:ind w:left="864"/>
      </w:pPr>
      <w:r>
        <w:t xml:space="preserve">Provide auxiliary motor starter contacts as shown on the drawings or as required for proper control of equipment.  </w:t>
      </w:r>
    </w:p>
    <w:p w14:paraId="67BE3A3C" w14:textId="77777777" w:rsidR="00F328DD" w:rsidRDefault="00F328DD" w:rsidP="00F328DD">
      <w:pPr>
        <w:pStyle w:val="Heading3"/>
        <w:keepNext w:val="0"/>
        <w:widowControl w:val="0"/>
        <w:numPr>
          <w:ilvl w:val="2"/>
          <w:numId w:val="1"/>
        </w:numPr>
        <w:tabs>
          <w:tab w:val="clear" w:pos="936"/>
          <w:tab w:val="num" w:pos="864"/>
        </w:tabs>
        <w:ind w:left="864"/>
      </w:pPr>
      <w:r>
        <w:t>Furnish and install all motor power circuit conduit and wiring.</w:t>
      </w:r>
    </w:p>
    <w:p w14:paraId="07CD085C" w14:textId="77777777" w:rsidR="00F328DD" w:rsidRDefault="00F328DD" w:rsidP="00F328DD">
      <w:pPr>
        <w:pStyle w:val="Heading3"/>
        <w:keepNext w:val="0"/>
        <w:widowControl w:val="0"/>
        <w:numPr>
          <w:ilvl w:val="2"/>
          <w:numId w:val="1"/>
        </w:numPr>
        <w:tabs>
          <w:tab w:val="clear" w:pos="936"/>
          <w:tab w:val="num" w:pos="864"/>
        </w:tabs>
        <w:ind w:left="864"/>
      </w:pPr>
      <w:r>
        <w:t xml:space="preserve">Install power factor correction capacitors furnished by the Division 21 Contractor.  </w:t>
      </w:r>
    </w:p>
    <w:p w14:paraId="5FC66EDD" w14:textId="77777777" w:rsidR="00F328DD" w:rsidRDefault="00F328DD" w:rsidP="00F328DD">
      <w:pPr>
        <w:pStyle w:val="Heading3"/>
        <w:keepNext w:val="0"/>
        <w:widowControl w:val="0"/>
        <w:numPr>
          <w:ilvl w:val="2"/>
          <w:numId w:val="1"/>
        </w:numPr>
        <w:tabs>
          <w:tab w:val="clear" w:pos="936"/>
          <w:tab w:val="num" w:pos="864"/>
        </w:tabs>
        <w:ind w:left="864"/>
      </w:pPr>
      <w:r>
        <w:t>Furnish and install all junction boxes.</w:t>
      </w:r>
    </w:p>
    <w:p w14:paraId="5A97EC06" w14:textId="77777777" w:rsidR="00F328DD" w:rsidRDefault="00F328DD" w:rsidP="00F328DD">
      <w:pPr>
        <w:pStyle w:val="Heading2"/>
        <w:keepNext w:val="0"/>
        <w:widowControl w:val="0"/>
        <w:numPr>
          <w:ilvl w:val="1"/>
          <w:numId w:val="1"/>
        </w:numPr>
      </w:pPr>
      <w:r>
        <w:t>DIVISION-21 RESPONSIBILITY</w:t>
      </w:r>
    </w:p>
    <w:p w14:paraId="114696EC" w14:textId="77777777" w:rsidR="00F328DD" w:rsidRDefault="00F328DD" w:rsidP="00F328DD">
      <w:pPr>
        <w:pStyle w:val="Heading3"/>
        <w:keepNext w:val="0"/>
        <w:widowControl w:val="0"/>
        <w:numPr>
          <w:ilvl w:val="2"/>
          <w:numId w:val="1"/>
        </w:numPr>
        <w:tabs>
          <w:tab w:val="clear" w:pos="936"/>
          <w:tab w:val="num" w:pos="864"/>
        </w:tabs>
        <w:ind w:left="864"/>
      </w:pPr>
      <w:r>
        <w:t>Furnish and set all motors.</w:t>
      </w:r>
    </w:p>
    <w:p w14:paraId="5C188F0F" w14:textId="77777777" w:rsidR="00F328DD" w:rsidRDefault="00F328DD" w:rsidP="00F328DD">
      <w:pPr>
        <w:pStyle w:val="Heading3"/>
        <w:keepNext w:val="0"/>
        <w:widowControl w:val="0"/>
        <w:numPr>
          <w:ilvl w:val="2"/>
          <w:numId w:val="1"/>
        </w:numPr>
        <w:tabs>
          <w:tab w:val="clear" w:pos="936"/>
          <w:tab w:val="num" w:pos="864"/>
        </w:tabs>
        <w:ind w:left="864"/>
      </w:pPr>
      <w:r>
        <w:t>Furnish and install all electrical control circuit conduits and wiring and control devices required to perform the equipment control functions as specified in Division-21.</w:t>
      </w:r>
    </w:p>
    <w:p w14:paraId="35351C8C" w14:textId="77777777" w:rsidR="00F328DD" w:rsidRDefault="00F328DD" w:rsidP="00F328DD">
      <w:pPr>
        <w:pStyle w:val="Heading3"/>
        <w:keepNext w:val="0"/>
        <w:widowControl w:val="0"/>
        <w:numPr>
          <w:ilvl w:val="2"/>
          <w:numId w:val="1"/>
        </w:numPr>
        <w:tabs>
          <w:tab w:val="clear" w:pos="936"/>
          <w:tab w:val="num" w:pos="864"/>
        </w:tabs>
        <w:ind w:left="864"/>
      </w:pPr>
      <w:r>
        <w:t>All electrical equipment provided, including the wiring and installation of electrical equipment shall be in strict accordance with the requirements of this Section and Division-26.</w:t>
      </w:r>
    </w:p>
    <w:p w14:paraId="5195087D" w14:textId="77777777" w:rsidR="00F328DD" w:rsidRDefault="00F328DD" w:rsidP="00F328DD">
      <w:pPr>
        <w:pStyle w:val="Heading1"/>
        <w:keepNext w:val="0"/>
        <w:widowControl w:val="0"/>
        <w:numPr>
          <w:ilvl w:val="0"/>
          <w:numId w:val="1"/>
        </w:numPr>
      </w:pPr>
      <w:r>
        <w:lastRenderedPageBreak/>
        <w:t xml:space="preserve">EXECUTION  </w:t>
      </w:r>
    </w:p>
    <w:p w14:paraId="5D73973F" w14:textId="77777777" w:rsidR="00F328DD" w:rsidRDefault="00F328DD" w:rsidP="00F328DD">
      <w:pPr>
        <w:pStyle w:val="Heading2"/>
        <w:keepNext w:val="0"/>
        <w:widowControl w:val="0"/>
        <w:numPr>
          <w:ilvl w:val="1"/>
          <w:numId w:val="1"/>
        </w:numPr>
      </w:pPr>
      <w:r>
        <w:t>INSTALLATION</w:t>
      </w:r>
    </w:p>
    <w:p w14:paraId="367E450C" w14:textId="77777777" w:rsidR="00F328DD" w:rsidRDefault="00F328DD" w:rsidP="00F328DD">
      <w:pPr>
        <w:pStyle w:val="Heading3"/>
        <w:keepNext w:val="0"/>
        <w:numPr>
          <w:ilvl w:val="2"/>
          <w:numId w:val="1"/>
        </w:numPr>
        <w:tabs>
          <w:tab w:val="clear" w:pos="936"/>
          <w:tab w:val="num" w:pos="864"/>
        </w:tabs>
        <w:ind w:left="864"/>
      </w:pPr>
      <w:r>
        <w:t>All rotating shafts and/or equipment shall be completely guarded from all contact. Partial guards and/or guards that do not meet all applicable OSHA standards are not acceptable. Contractor is responsible for providing this guarding if it is not provided with the equipment supplied.</w:t>
      </w:r>
    </w:p>
    <w:p w14:paraId="252BAC30" w14:textId="77777777" w:rsidR="00F328DD" w:rsidRDefault="00F328DD" w:rsidP="00F328DD">
      <w:pPr>
        <w:pStyle w:val="Heading3"/>
        <w:keepNext w:val="0"/>
        <w:numPr>
          <w:ilvl w:val="2"/>
          <w:numId w:val="1"/>
        </w:numPr>
        <w:tabs>
          <w:tab w:val="clear" w:pos="936"/>
          <w:tab w:val="num" w:pos="864"/>
        </w:tabs>
        <w:ind w:left="864"/>
      </w:pPr>
      <w:r>
        <w:t>For flexible coupled drive motors, mount coupling to the shafts in accordance with the coupling manufacturer’s recommendations. Align shafts to manufacturer’s requirements or within 0.002 inch per inch diameter of coupling hub.</w:t>
      </w:r>
    </w:p>
    <w:p w14:paraId="17796436" w14:textId="77777777" w:rsidR="00F328DD" w:rsidRDefault="00F328DD" w:rsidP="00F328DD">
      <w:pPr>
        <w:pStyle w:val="Heading3"/>
        <w:keepNext w:val="0"/>
        <w:numPr>
          <w:ilvl w:val="2"/>
          <w:numId w:val="1"/>
        </w:numPr>
        <w:tabs>
          <w:tab w:val="clear" w:pos="936"/>
          <w:tab w:val="num" w:pos="864"/>
        </w:tabs>
        <w:ind w:left="864"/>
      </w:pPr>
      <w:r>
        <w:t>For belt drive motors, mount sheaves on the appropriate shafts per manufacturer’s instructions. Use a straight edge to check alignment of the sheaves. Reposition sheaves as necessary so the straight edge contacts both sheave faces squarely. After sheaves are aligned, loosen the adjustable motor base so the belt(s) can be added, and tighten the base so the belt tension is in accordance with the drive manufacturer’s recommendations. Frequently check belt tension and adjust if necessary during the first day of operation and again after 80 hours of operation.</w:t>
      </w:r>
    </w:p>
    <w:p w14:paraId="27063CFE" w14:textId="77777777" w:rsidR="00F328DD" w:rsidRDefault="00F328DD" w:rsidP="00F328DD">
      <w:pPr>
        <w:pStyle w:val="Heading2"/>
        <w:keepNext w:val="0"/>
        <w:widowControl w:val="0"/>
        <w:numPr>
          <w:ilvl w:val="1"/>
          <w:numId w:val="1"/>
        </w:numPr>
      </w:pPr>
      <w:r>
        <w:t>CONTRACTOR COORDINATION</w:t>
      </w:r>
    </w:p>
    <w:p w14:paraId="355E99CA" w14:textId="77777777" w:rsidR="00F328DD" w:rsidRDefault="00F328DD" w:rsidP="00F328DD">
      <w:pPr>
        <w:pStyle w:val="Heading3"/>
        <w:keepNext w:val="0"/>
        <w:widowControl w:val="0"/>
        <w:numPr>
          <w:ilvl w:val="2"/>
          <w:numId w:val="1"/>
        </w:numPr>
        <w:tabs>
          <w:tab w:val="clear" w:pos="936"/>
          <w:tab w:val="num" w:pos="864"/>
        </w:tabs>
        <w:ind w:left="864"/>
      </w:pPr>
      <w:r>
        <w:t>Unless otherwise indicated on drawings, all equipment, controls, etc. shall be furnished, set in place and wired in accordance with this specification section and the following schedule.  Attached notes shall apply to schedule.</w:t>
      </w:r>
    </w:p>
    <w:tbl>
      <w:tblPr>
        <w:tblpPr w:leftFromText="180" w:rightFromText="180" w:vertAnchor="page" w:horzAnchor="margin" w:tblpXSpec="center" w:tblpY="7771"/>
        <w:tblW w:w="0" w:type="auto"/>
        <w:tblLayout w:type="fixed"/>
        <w:tblCellMar>
          <w:top w:w="72" w:type="dxa"/>
          <w:left w:w="139" w:type="dxa"/>
          <w:bottom w:w="72" w:type="dxa"/>
          <w:right w:w="139" w:type="dxa"/>
        </w:tblCellMar>
        <w:tblLook w:val="0000" w:firstRow="0" w:lastRow="0" w:firstColumn="0" w:lastColumn="0" w:noHBand="0" w:noVBand="0"/>
      </w:tblPr>
      <w:tblGrid>
        <w:gridCol w:w="2700"/>
        <w:gridCol w:w="1440"/>
        <w:gridCol w:w="900"/>
        <w:gridCol w:w="1350"/>
        <w:gridCol w:w="1815"/>
      </w:tblGrid>
      <w:tr w:rsidR="002E3313" w14:paraId="527A8690" w14:textId="77777777" w:rsidTr="002E3313">
        <w:trPr>
          <w:tblHeader/>
        </w:trPr>
        <w:tc>
          <w:tcPr>
            <w:tcW w:w="2700" w:type="dxa"/>
            <w:tcBorders>
              <w:top w:val="double" w:sz="6" w:space="0" w:color="000000"/>
              <w:left w:val="double" w:sz="6" w:space="0" w:color="000000"/>
              <w:bottom w:val="single" w:sz="6" w:space="0" w:color="000000"/>
              <w:right w:val="single" w:sz="6" w:space="0" w:color="FFFFFF"/>
            </w:tcBorders>
            <w:vAlign w:val="center"/>
          </w:tcPr>
          <w:p w14:paraId="093EB919" w14:textId="77777777" w:rsidR="002E3313" w:rsidRPr="0029519F" w:rsidRDefault="002E3313" w:rsidP="002E3313">
            <w:pPr>
              <w:keepNext w:val="0"/>
              <w:widowControl w:val="0"/>
              <w:tabs>
                <w:tab w:val="left" w:pos="1296"/>
                <w:tab w:val="left" w:pos="1728"/>
                <w:tab w:val="left" w:pos="2160"/>
                <w:tab w:val="left" w:pos="3456"/>
                <w:tab w:val="left" w:pos="5616"/>
                <w:tab w:val="left" w:pos="7776"/>
              </w:tabs>
              <w:jc w:val="center"/>
              <w:rPr>
                <w:b/>
              </w:rPr>
            </w:pPr>
            <w:r w:rsidRPr="0029519F">
              <w:rPr>
                <w:b/>
              </w:rPr>
              <w:t>ITEM:</w:t>
            </w:r>
          </w:p>
        </w:tc>
        <w:tc>
          <w:tcPr>
            <w:tcW w:w="1440" w:type="dxa"/>
            <w:tcBorders>
              <w:top w:val="double" w:sz="6" w:space="0" w:color="000000"/>
              <w:left w:val="single" w:sz="6" w:space="0" w:color="000000"/>
              <w:bottom w:val="single" w:sz="6" w:space="0" w:color="000000"/>
              <w:right w:val="single" w:sz="6" w:space="0" w:color="FFFFFF"/>
            </w:tcBorders>
            <w:vAlign w:val="center"/>
          </w:tcPr>
          <w:p w14:paraId="464F97F9" w14:textId="77777777" w:rsidR="002E3313" w:rsidRPr="0029519F" w:rsidRDefault="002E3313" w:rsidP="002E3313">
            <w:pPr>
              <w:keepNext w:val="0"/>
              <w:widowControl w:val="0"/>
              <w:tabs>
                <w:tab w:val="left" w:pos="1296"/>
                <w:tab w:val="left" w:pos="1728"/>
                <w:tab w:val="left" w:pos="2160"/>
                <w:tab w:val="left" w:pos="3456"/>
                <w:tab w:val="left" w:pos="5616"/>
                <w:tab w:val="left" w:pos="7776"/>
              </w:tabs>
              <w:jc w:val="center"/>
              <w:rPr>
                <w:b/>
              </w:rPr>
            </w:pPr>
            <w:r w:rsidRPr="0029519F">
              <w:rPr>
                <w:b/>
              </w:rPr>
              <w:t>FURNISHED BY:</w:t>
            </w:r>
          </w:p>
        </w:tc>
        <w:tc>
          <w:tcPr>
            <w:tcW w:w="900" w:type="dxa"/>
            <w:tcBorders>
              <w:top w:val="double" w:sz="6" w:space="0" w:color="000000"/>
              <w:left w:val="single" w:sz="6" w:space="0" w:color="000000"/>
              <w:bottom w:val="single" w:sz="6" w:space="0" w:color="000000"/>
              <w:right w:val="single" w:sz="6" w:space="0" w:color="FFFFFF"/>
            </w:tcBorders>
            <w:vAlign w:val="center"/>
          </w:tcPr>
          <w:p w14:paraId="76860585" w14:textId="77777777" w:rsidR="002E3313" w:rsidRPr="0029519F" w:rsidRDefault="002E3313" w:rsidP="002E3313">
            <w:pPr>
              <w:keepNext w:val="0"/>
              <w:widowControl w:val="0"/>
              <w:tabs>
                <w:tab w:val="left" w:pos="1296"/>
                <w:tab w:val="left" w:pos="1728"/>
                <w:tab w:val="left" w:pos="2160"/>
                <w:tab w:val="left" w:pos="3456"/>
                <w:tab w:val="left" w:pos="5616"/>
                <w:tab w:val="left" w:pos="7776"/>
              </w:tabs>
              <w:jc w:val="center"/>
              <w:rPr>
                <w:b/>
              </w:rPr>
            </w:pPr>
            <w:r w:rsidRPr="0029519F">
              <w:rPr>
                <w:b/>
              </w:rPr>
              <w:t>SET BY:</w:t>
            </w:r>
          </w:p>
        </w:tc>
        <w:tc>
          <w:tcPr>
            <w:tcW w:w="1350" w:type="dxa"/>
            <w:tcBorders>
              <w:top w:val="double" w:sz="6" w:space="0" w:color="000000"/>
              <w:left w:val="single" w:sz="6" w:space="0" w:color="000000"/>
              <w:bottom w:val="single" w:sz="6" w:space="0" w:color="000000"/>
              <w:right w:val="single" w:sz="6" w:space="0" w:color="FFFFFF"/>
            </w:tcBorders>
            <w:vAlign w:val="center"/>
          </w:tcPr>
          <w:p w14:paraId="0E8EA5E6" w14:textId="77777777" w:rsidR="002E3313" w:rsidRPr="0029519F" w:rsidRDefault="002E3313" w:rsidP="002E3313">
            <w:pPr>
              <w:keepNext w:val="0"/>
              <w:widowControl w:val="0"/>
              <w:tabs>
                <w:tab w:val="left" w:pos="1296"/>
                <w:tab w:val="left" w:pos="1728"/>
                <w:tab w:val="left" w:pos="2160"/>
                <w:tab w:val="left" w:pos="3456"/>
                <w:tab w:val="left" w:pos="5616"/>
                <w:tab w:val="left" w:pos="7776"/>
              </w:tabs>
              <w:jc w:val="center"/>
              <w:rPr>
                <w:b/>
              </w:rPr>
            </w:pPr>
            <w:r w:rsidRPr="0029519F">
              <w:rPr>
                <w:b/>
              </w:rPr>
              <w:t>POWER WIRING BY:</w:t>
            </w:r>
          </w:p>
        </w:tc>
        <w:tc>
          <w:tcPr>
            <w:tcW w:w="1815" w:type="dxa"/>
            <w:tcBorders>
              <w:top w:val="double" w:sz="6" w:space="0" w:color="000000"/>
              <w:left w:val="single" w:sz="6" w:space="0" w:color="000000"/>
              <w:bottom w:val="single" w:sz="6" w:space="0" w:color="000000"/>
              <w:right w:val="double" w:sz="6" w:space="0" w:color="000000"/>
            </w:tcBorders>
            <w:vAlign w:val="center"/>
          </w:tcPr>
          <w:p w14:paraId="117F0F4C" w14:textId="77777777" w:rsidR="002E3313" w:rsidRPr="0029519F" w:rsidRDefault="002E3313" w:rsidP="002E3313">
            <w:pPr>
              <w:keepNext w:val="0"/>
              <w:widowControl w:val="0"/>
              <w:tabs>
                <w:tab w:val="left" w:pos="1296"/>
                <w:tab w:val="left" w:pos="1728"/>
                <w:tab w:val="left" w:pos="2160"/>
                <w:tab w:val="left" w:pos="3456"/>
                <w:tab w:val="left" w:pos="5616"/>
                <w:tab w:val="left" w:pos="7776"/>
              </w:tabs>
              <w:jc w:val="center"/>
              <w:rPr>
                <w:b/>
              </w:rPr>
            </w:pPr>
            <w:r w:rsidRPr="0029519F">
              <w:rPr>
                <w:b/>
              </w:rPr>
              <w:t>TEMPERATURE CONTROL WIRING BY:</w:t>
            </w:r>
          </w:p>
        </w:tc>
      </w:tr>
      <w:tr w:rsidR="002E3313" w14:paraId="769B1D22" w14:textId="77777777" w:rsidTr="002E3313">
        <w:tc>
          <w:tcPr>
            <w:tcW w:w="2700" w:type="dxa"/>
            <w:tcBorders>
              <w:top w:val="single" w:sz="6" w:space="0" w:color="000000"/>
              <w:left w:val="double" w:sz="6" w:space="0" w:color="000000"/>
              <w:bottom w:val="single" w:sz="6" w:space="0" w:color="FFFFFF"/>
              <w:right w:val="single" w:sz="6" w:space="0" w:color="FFFFFF"/>
            </w:tcBorders>
            <w:vAlign w:val="center"/>
          </w:tcPr>
          <w:p w14:paraId="418925BE" w14:textId="77777777" w:rsidR="002E3313" w:rsidRDefault="002E3313" w:rsidP="002E3313">
            <w:pPr>
              <w:keepNext w:val="0"/>
              <w:widowControl w:val="0"/>
              <w:tabs>
                <w:tab w:val="left" w:pos="1296"/>
                <w:tab w:val="left" w:pos="1728"/>
                <w:tab w:val="left" w:pos="2160"/>
                <w:tab w:val="left" w:pos="3456"/>
                <w:tab w:val="left" w:pos="5616"/>
                <w:tab w:val="left" w:pos="7776"/>
              </w:tabs>
            </w:pPr>
            <w:r>
              <w:t>Fire protection solenoid valves, supervisory switches, etc.</w:t>
            </w:r>
          </w:p>
        </w:tc>
        <w:tc>
          <w:tcPr>
            <w:tcW w:w="1440" w:type="dxa"/>
            <w:tcBorders>
              <w:top w:val="single" w:sz="6" w:space="0" w:color="000000"/>
              <w:left w:val="single" w:sz="6" w:space="0" w:color="000000"/>
              <w:bottom w:val="single" w:sz="6" w:space="0" w:color="FFFFFF"/>
              <w:right w:val="single" w:sz="6" w:space="0" w:color="FFFFFF"/>
            </w:tcBorders>
            <w:vAlign w:val="center"/>
          </w:tcPr>
          <w:p w14:paraId="4579C549" w14:textId="77777777" w:rsidR="002E3313" w:rsidRDefault="002E3313" w:rsidP="002E3313">
            <w:pPr>
              <w:keepNext w:val="0"/>
              <w:widowControl w:val="0"/>
              <w:tabs>
                <w:tab w:val="left" w:pos="1296"/>
                <w:tab w:val="left" w:pos="1728"/>
                <w:tab w:val="left" w:pos="2160"/>
                <w:tab w:val="left" w:pos="3456"/>
                <w:tab w:val="left" w:pos="5616"/>
                <w:tab w:val="left" w:pos="7776"/>
              </w:tabs>
              <w:jc w:val="center"/>
            </w:pPr>
            <w:r>
              <w:t>FPC</w:t>
            </w:r>
          </w:p>
        </w:tc>
        <w:tc>
          <w:tcPr>
            <w:tcW w:w="900" w:type="dxa"/>
            <w:tcBorders>
              <w:top w:val="single" w:sz="6" w:space="0" w:color="000000"/>
              <w:left w:val="single" w:sz="6" w:space="0" w:color="000000"/>
              <w:bottom w:val="single" w:sz="6" w:space="0" w:color="FFFFFF"/>
              <w:right w:val="single" w:sz="6" w:space="0" w:color="FFFFFF"/>
            </w:tcBorders>
            <w:vAlign w:val="center"/>
          </w:tcPr>
          <w:p w14:paraId="6B92647F" w14:textId="77777777" w:rsidR="002E3313" w:rsidRDefault="002E3313" w:rsidP="002E3313">
            <w:pPr>
              <w:keepNext w:val="0"/>
              <w:widowControl w:val="0"/>
              <w:tabs>
                <w:tab w:val="left" w:pos="1296"/>
                <w:tab w:val="left" w:pos="1728"/>
                <w:tab w:val="left" w:pos="2160"/>
                <w:tab w:val="left" w:pos="3456"/>
                <w:tab w:val="left" w:pos="5616"/>
                <w:tab w:val="left" w:pos="7776"/>
              </w:tabs>
              <w:jc w:val="center"/>
            </w:pPr>
            <w:r>
              <w:t>FPC</w:t>
            </w:r>
          </w:p>
        </w:tc>
        <w:tc>
          <w:tcPr>
            <w:tcW w:w="1350" w:type="dxa"/>
            <w:tcBorders>
              <w:top w:val="single" w:sz="6" w:space="0" w:color="000000"/>
              <w:left w:val="single" w:sz="6" w:space="0" w:color="000000"/>
              <w:bottom w:val="single" w:sz="6" w:space="0" w:color="FFFFFF"/>
              <w:right w:val="single" w:sz="6" w:space="0" w:color="FFFFFF"/>
            </w:tcBorders>
            <w:vAlign w:val="center"/>
          </w:tcPr>
          <w:p w14:paraId="6A265A50" w14:textId="77777777" w:rsidR="002E3313" w:rsidRDefault="002E3313" w:rsidP="002E3313">
            <w:pPr>
              <w:keepNext w:val="0"/>
              <w:widowControl w:val="0"/>
              <w:tabs>
                <w:tab w:val="left" w:pos="1296"/>
                <w:tab w:val="left" w:pos="1728"/>
                <w:tab w:val="left" w:pos="2160"/>
                <w:tab w:val="left" w:pos="3456"/>
                <w:tab w:val="left" w:pos="5616"/>
                <w:tab w:val="left" w:pos="7776"/>
              </w:tabs>
              <w:jc w:val="center"/>
            </w:pPr>
            <w:r>
              <w:t>EC</w:t>
            </w:r>
          </w:p>
        </w:tc>
        <w:tc>
          <w:tcPr>
            <w:tcW w:w="1815" w:type="dxa"/>
            <w:tcBorders>
              <w:top w:val="single" w:sz="6" w:space="0" w:color="000000"/>
              <w:left w:val="single" w:sz="6" w:space="0" w:color="000000"/>
              <w:bottom w:val="single" w:sz="6" w:space="0" w:color="FFFFFF"/>
              <w:right w:val="double" w:sz="6" w:space="0" w:color="000000"/>
            </w:tcBorders>
            <w:vAlign w:val="center"/>
          </w:tcPr>
          <w:p w14:paraId="5C63AAC5" w14:textId="77777777" w:rsidR="002E3313" w:rsidRDefault="002E3313" w:rsidP="002E3313">
            <w:pPr>
              <w:keepNext w:val="0"/>
              <w:widowControl w:val="0"/>
              <w:tabs>
                <w:tab w:val="left" w:pos="1296"/>
                <w:tab w:val="left" w:pos="1728"/>
                <w:tab w:val="left" w:pos="2160"/>
                <w:tab w:val="left" w:pos="3456"/>
                <w:tab w:val="left" w:pos="5616"/>
                <w:tab w:val="left" w:pos="7776"/>
              </w:tabs>
              <w:jc w:val="center"/>
            </w:pPr>
            <w:r>
              <w:t>--</w:t>
            </w:r>
          </w:p>
        </w:tc>
      </w:tr>
      <w:tr w:rsidR="002E3313" w14:paraId="2627DA1E" w14:textId="77777777" w:rsidTr="002E3313">
        <w:tc>
          <w:tcPr>
            <w:tcW w:w="2700" w:type="dxa"/>
            <w:tcBorders>
              <w:top w:val="single" w:sz="6" w:space="0" w:color="000000"/>
              <w:left w:val="double" w:sz="6" w:space="0" w:color="000000"/>
              <w:bottom w:val="double" w:sz="6" w:space="0" w:color="000000"/>
              <w:right w:val="single" w:sz="6" w:space="0" w:color="FFFFFF"/>
            </w:tcBorders>
            <w:vAlign w:val="center"/>
          </w:tcPr>
          <w:p w14:paraId="37B98BD3" w14:textId="77777777" w:rsidR="002E3313" w:rsidRDefault="002E3313" w:rsidP="002E3313">
            <w:pPr>
              <w:keepNext w:val="0"/>
              <w:widowControl w:val="0"/>
              <w:tabs>
                <w:tab w:val="left" w:pos="1296"/>
                <w:tab w:val="left" w:pos="1728"/>
                <w:tab w:val="left" w:pos="2160"/>
                <w:tab w:val="left" w:pos="3456"/>
                <w:tab w:val="left" w:pos="5616"/>
                <w:tab w:val="left" w:pos="7776"/>
              </w:tabs>
              <w:spacing w:after="58"/>
            </w:pPr>
          </w:p>
        </w:tc>
        <w:tc>
          <w:tcPr>
            <w:tcW w:w="1440" w:type="dxa"/>
            <w:tcBorders>
              <w:top w:val="single" w:sz="6" w:space="0" w:color="000000"/>
              <w:left w:val="single" w:sz="6" w:space="0" w:color="000000"/>
              <w:bottom w:val="double" w:sz="6" w:space="0" w:color="000000"/>
              <w:right w:val="single" w:sz="6" w:space="0" w:color="FFFFFF"/>
            </w:tcBorders>
            <w:vAlign w:val="center"/>
          </w:tcPr>
          <w:p w14:paraId="6435FBD6" w14:textId="77777777" w:rsidR="002E3313" w:rsidRDefault="002E3313" w:rsidP="002E3313">
            <w:pPr>
              <w:keepNext w:val="0"/>
              <w:widowControl w:val="0"/>
              <w:tabs>
                <w:tab w:val="left" w:pos="1296"/>
                <w:tab w:val="left" w:pos="1728"/>
                <w:tab w:val="left" w:pos="2160"/>
                <w:tab w:val="left" w:pos="3456"/>
                <w:tab w:val="left" w:pos="5616"/>
                <w:tab w:val="left" w:pos="7776"/>
              </w:tabs>
              <w:spacing w:after="58"/>
              <w:jc w:val="center"/>
            </w:pPr>
          </w:p>
        </w:tc>
        <w:tc>
          <w:tcPr>
            <w:tcW w:w="900" w:type="dxa"/>
            <w:tcBorders>
              <w:top w:val="single" w:sz="6" w:space="0" w:color="000000"/>
              <w:left w:val="single" w:sz="6" w:space="0" w:color="000000"/>
              <w:bottom w:val="double" w:sz="6" w:space="0" w:color="000000"/>
              <w:right w:val="single" w:sz="6" w:space="0" w:color="FFFFFF"/>
            </w:tcBorders>
            <w:vAlign w:val="center"/>
          </w:tcPr>
          <w:p w14:paraId="060B26F3" w14:textId="77777777" w:rsidR="002E3313" w:rsidRDefault="002E3313" w:rsidP="002E3313">
            <w:pPr>
              <w:keepNext w:val="0"/>
              <w:widowControl w:val="0"/>
              <w:tabs>
                <w:tab w:val="left" w:pos="1296"/>
                <w:tab w:val="left" w:pos="1728"/>
                <w:tab w:val="left" w:pos="2160"/>
                <w:tab w:val="left" w:pos="3456"/>
                <w:tab w:val="left" w:pos="5616"/>
                <w:tab w:val="left" w:pos="7776"/>
              </w:tabs>
              <w:spacing w:after="58"/>
              <w:jc w:val="center"/>
            </w:pPr>
          </w:p>
        </w:tc>
        <w:tc>
          <w:tcPr>
            <w:tcW w:w="1350" w:type="dxa"/>
            <w:tcBorders>
              <w:top w:val="single" w:sz="6" w:space="0" w:color="000000"/>
              <w:left w:val="single" w:sz="6" w:space="0" w:color="000000"/>
              <w:bottom w:val="double" w:sz="6" w:space="0" w:color="000000"/>
              <w:right w:val="single" w:sz="6" w:space="0" w:color="FFFFFF"/>
            </w:tcBorders>
            <w:vAlign w:val="center"/>
          </w:tcPr>
          <w:p w14:paraId="74E1E276" w14:textId="77777777" w:rsidR="002E3313" w:rsidRDefault="002E3313" w:rsidP="002E3313">
            <w:pPr>
              <w:keepNext w:val="0"/>
              <w:widowControl w:val="0"/>
              <w:tabs>
                <w:tab w:val="left" w:pos="1296"/>
                <w:tab w:val="left" w:pos="1728"/>
                <w:tab w:val="left" w:pos="2160"/>
                <w:tab w:val="left" w:pos="3456"/>
                <w:tab w:val="left" w:pos="5616"/>
                <w:tab w:val="left" w:pos="7776"/>
              </w:tabs>
              <w:spacing w:after="58"/>
              <w:jc w:val="center"/>
            </w:pPr>
          </w:p>
        </w:tc>
        <w:tc>
          <w:tcPr>
            <w:tcW w:w="1815" w:type="dxa"/>
            <w:tcBorders>
              <w:top w:val="single" w:sz="6" w:space="0" w:color="000000"/>
              <w:left w:val="single" w:sz="6" w:space="0" w:color="000000"/>
              <w:bottom w:val="double" w:sz="6" w:space="0" w:color="000000"/>
              <w:right w:val="double" w:sz="6" w:space="0" w:color="000000"/>
            </w:tcBorders>
            <w:vAlign w:val="center"/>
          </w:tcPr>
          <w:p w14:paraId="18B9ACD3" w14:textId="77777777" w:rsidR="002E3313" w:rsidRDefault="002E3313" w:rsidP="002E3313">
            <w:pPr>
              <w:keepNext w:val="0"/>
              <w:widowControl w:val="0"/>
              <w:tabs>
                <w:tab w:val="left" w:pos="1296"/>
                <w:tab w:val="left" w:pos="1728"/>
                <w:tab w:val="left" w:pos="2160"/>
                <w:tab w:val="left" w:pos="3456"/>
                <w:tab w:val="left" w:pos="5616"/>
                <w:tab w:val="left" w:pos="7776"/>
              </w:tabs>
              <w:spacing w:after="58"/>
              <w:jc w:val="center"/>
            </w:pPr>
          </w:p>
        </w:tc>
      </w:tr>
    </w:tbl>
    <w:p w14:paraId="61E784F7" w14:textId="77777777" w:rsidR="00F328DD" w:rsidRDefault="00F328DD" w:rsidP="00F328DD">
      <w:pPr>
        <w:pStyle w:val="Heading3"/>
        <w:keepNext w:val="0"/>
        <w:widowControl w:val="0"/>
        <w:numPr>
          <w:ilvl w:val="0"/>
          <w:numId w:val="0"/>
        </w:numPr>
        <w:ind w:left="864"/>
      </w:pPr>
    </w:p>
    <w:p w14:paraId="09E4F04B" w14:textId="77777777" w:rsidR="00F328DD" w:rsidRPr="00F34A26" w:rsidRDefault="00F328DD" w:rsidP="00F328DD"/>
    <w:p w14:paraId="2EE32AB0" w14:textId="77777777" w:rsidR="00F328DD" w:rsidRDefault="00F328DD" w:rsidP="00F328DD">
      <w:pPr>
        <w:keepNext w:val="0"/>
        <w:widowControl w:val="0"/>
        <w:tabs>
          <w:tab w:val="left" w:pos="1296"/>
          <w:tab w:val="left" w:pos="1728"/>
          <w:tab w:val="left" w:pos="2160"/>
          <w:tab w:val="left" w:pos="3456"/>
          <w:tab w:val="left" w:pos="5616"/>
          <w:tab w:val="left" w:pos="7776"/>
        </w:tabs>
        <w:jc w:val="both"/>
      </w:pPr>
    </w:p>
    <w:p w14:paraId="5BE979AD" w14:textId="77777777" w:rsidR="00F328DD" w:rsidRDefault="00F328DD" w:rsidP="00F328DD">
      <w:pPr>
        <w:keepNext w:val="0"/>
        <w:widowControl w:val="0"/>
        <w:tabs>
          <w:tab w:val="left" w:pos="1296"/>
          <w:tab w:val="left" w:pos="1728"/>
          <w:tab w:val="left" w:pos="2160"/>
          <w:tab w:val="left" w:pos="3456"/>
          <w:tab w:val="left" w:pos="5616"/>
          <w:tab w:val="left" w:pos="7776"/>
        </w:tabs>
        <w:ind w:left="2160" w:hanging="2160"/>
        <w:jc w:val="both"/>
      </w:pPr>
      <w:r>
        <w:tab/>
        <w:t xml:space="preserve">  </w:t>
      </w:r>
    </w:p>
    <w:p w14:paraId="26EDD696" w14:textId="77777777" w:rsidR="002E3313" w:rsidRDefault="002E3313" w:rsidP="00F328DD">
      <w:pPr>
        <w:keepNext w:val="0"/>
        <w:widowControl w:val="0"/>
        <w:tabs>
          <w:tab w:val="left" w:pos="1296"/>
          <w:tab w:val="left" w:pos="1728"/>
          <w:tab w:val="left" w:pos="2160"/>
          <w:tab w:val="left" w:pos="3456"/>
          <w:tab w:val="left" w:pos="5616"/>
          <w:tab w:val="left" w:pos="7776"/>
        </w:tabs>
        <w:jc w:val="both"/>
      </w:pPr>
    </w:p>
    <w:p w14:paraId="0D4E122F" w14:textId="77777777" w:rsidR="002E3313" w:rsidRDefault="002E3313" w:rsidP="00F328DD">
      <w:pPr>
        <w:keepNext w:val="0"/>
        <w:widowControl w:val="0"/>
        <w:tabs>
          <w:tab w:val="left" w:pos="1296"/>
          <w:tab w:val="left" w:pos="1728"/>
          <w:tab w:val="left" w:pos="2160"/>
          <w:tab w:val="left" w:pos="3456"/>
          <w:tab w:val="left" w:pos="5616"/>
          <w:tab w:val="left" w:pos="7776"/>
        </w:tabs>
        <w:jc w:val="both"/>
      </w:pPr>
    </w:p>
    <w:p w14:paraId="071C58D0" w14:textId="77777777" w:rsidR="002E3313" w:rsidRDefault="002E3313" w:rsidP="00F328DD">
      <w:pPr>
        <w:keepNext w:val="0"/>
        <w:widowControl w:val="0"/>
        <w:tabs>
          <w:tab w:val="left" w:pos="1296"/>
          <w:tab w:val="left" w:pos="1728"/>
          <w:tab w:val="left" w:pos="2160"/>
          <w:tab w:val="left" w:pos="3456"/>
          <w:tab w:val="left" w:pos="5616"/>
          <w:tab w:val="left" w:pos="7776"/>
        </w:tabs>
        <w:jc w:val="both"/>
      </w:pPr>
    </w:p>
    <w:p w14:paraId="6587DED4" w14:textId="77777777" w:rsidR="002E3313" w:rsidRDefault="002E3313" w:rsidP="00F328DD">
      <w:pPr>
        <w:keepNext w:val="0"/>
        <w:widowControl w:val="0"/>
        <w:tabs>
          <w:tab w:val="left" w:pos="1296"/>
          <w:tab w:val="left" w:pos="1728"/>
          <w:tab w:val="left" w:pos="2160"/>
          <w:tab w:val="left" w:pos="3456"/>
          <w:tab w:val="left" w:pos="5616"/>
          <w:tab w:val="left" w:pos="7776"/>
        </w:tabs>
        <w:jc w:val="both"/>
      </w:pPr>
    </w:p>
    <w:p w14:paraId="287C5EDB" w14:textId="77777777" w:rsidR="002E3313" w:rsidRDefault="002E3313" w:rsidP="00F328DD">
      <w:pPr>
        <w:keepNext w:val="0"/>
        <w:widowControl w:val="0"/>
        <w:tabs>
          <w:tab w:val="left" w:pos="1296"/>
          <w:tab w:val="left" w:pos="1728"/>
          <w:tab w:val="left" w:pos="2160"/>
          <w:tab w:val="left" w:pos="3456"/>
          <w:tab w:val="left" w:pos="5616"/>
          <w:tab w:val="left" w:pos="7776"/>
        </w:tabs>
        <w:jc w:val="both"/>
      </w:pPr>
    </w:p>
    <w:p w14:paraId="464FCA5B" w14:textId="77777777" w:rsidR="002E3313" w:rsidRDefault="002E3313" w:rsidP="00F328DD">
      <w:pPr>
        <w:keepNext w:val="0"/>
        <w:widowControl w:val="0"/>
        <w:tabs>
          <w:tab w:val="left" w:pos="1296"/>
          <w:tab w:val="left" w:pos="1728"/>
          <w:tab w:val="left" w:pos="2160"/>
          <w:tab w:val="left" w:pos="3456"/>
          <w:tab w:val="left" w:pos="5616"/>
          <w:tab w:val="left" w:pos="7776"/>
        </w:tabs>
        <w:jc w:val="both"/>
      </w:pPr>
    </w:p>
    <w:p w14:paraId="7E12D3E1" w14:textId="77777777" w:rsidR="002E3313" w:rsidRDefault="002E3313" w:rsidP="00F328DD">
      <w:pPr>
        <w:keepNext w:val="0"/>
        <w:widowControl w:val="0"/>
        <w:tabs>
          <w:tab w:val="left" w:pos="1296"/>
          <w:tab w:val="left" w:pos="1728"/>
          <w:tab w:val="left" w:pos="2160"/>
          <w:tab w:val="left" w:pos="3456"/>
          <w:tab w:val="left" w:pos="5616"/>
          <w:tab w:val="left" w:pos="7776"/>
        </w:tabs>
        <w:jc w:val="both"/>
      </w:pPr>
    </w:p>
    <w:p w14:paraId="3357623D" w14:textId="77777777" w:rsidR="002E3313" w:rsidRDefault="002E3313" w:rsidP="002E3313">
      <w:pPr>
        <w:keepNext w:val="0"/>
        <w:widowControl w:val="0"/>
        <w:tabs>
          <w:tab w:val="left" w:pos="720"/>
          <w:tab w:val="left" w:pos="1296"/>
          <w:tab w:val="left" w:pos="1728"/>
          <w:tab w:val="left" w:pos="3456"/>
          <w:tab w:val="left" w:pos="5616"/>
          <w:tab w:val="left" w:pos="7776"/>
        </w:tabs>
        <w:ind w:left="2160" w:hanging="1440"/>
        <w:jc w:val="both"/>
      </w:pPr>
      <w:r>
        <w:t xml:space="preserve">  SCHEDULE KEY:</w:t>
      </w:r>
      <w:r>
        <w:tab/>
        <w:t>FPC = Fire Protection Contractor</w:t>
      </w:r>
    </w:p>
    <w:p w14:paraId="3A608F9C" w14:textId="77777777" w:rsidR="002E3313" w:rsidRDefault="002E3313" w:rsidP="002E3313">
      <w:pPr>
        <w:keepNext w:val="0"/>
        <w:widowControl w:val="0"/>
        <w:tabs>
          <w:tab w:val="left" w:pos="1296"/>
          <w:tab w:val="left" w:pos="1728"/>
          <w:tab w:val="left" w:pos="2160"/>
          <w:tab w:val="left" w:pos="3456"/>
          <w:tab w:val="left" w:pos="5616"/>
          <w:tab w:val="left" w:pos="7776"/>
        </w:tabs>
        <w:ind w:left="2160"/>
        <w:jc w:val="both"/>
      </w:pPr>
      <w:r>
        <w:tab/>
        <w:t>EC = Electrical Contractor</w:t>
      </w:r>
    </w:p>
    <w:p w14:paraId="25721829" w14:textId="77777777" w:rsidR="002E3313" w:rsidRDefault="002E3313" w:rsidP="00F328DD">
      <w:pPr>
        <w:keepNext w:val="0"/>
        <w:widowControl w:val="0"/>
        <w:tabs>
          <w:tab w:val="left" w:pos="1296"/>
          <w:tab w:val="left" w:pos="1728"/>
          <w:tab w:val="left" w:pos="2160"/>
          <w:tab w:val="left" w:pos="3456"/>
          <w:tab w:val="left" w:pos="5616"/>
          <w:tab w:val="left" w:pos="7776"/>
        </w:tabs>
        <w:jc w:val="both"/>
      </w:pPr>
    </w:p>
    <w:p w14:paraId="2515911F" w14:textId="77777777" w:rsidR="002E3313" w:rsidRDefault="002E3313" w:rsidP="00F328DD">
      <w:pPr>
        <w:keepNext w:val="0"/>
        <w:widowControl w:val="0"/>
        <w:tabs>
          <w:tab w:val="left" w:pos="1296"/>
          <w:tab w:val="left" w:pos="1728"/>
          <w:tab w:val="left" w:pos="2160"/>
          <w:tab w:val="left" w:pos="3456"/>
          <w:tab w:val="left" w:pos="5616"/>
          <w:tab w:val="left" w:pos="7776"/>
        </w:tabs>
        <w:jc w:val="both"/>
      </w:pPr>
    </w:p>
    <w:p w14:paraId="476D1CE4" w14:textId="77777777" w:rsidR="00F328DD" w:rsidRDefault="00F328DD" w:rsidP="00F328DD">
      <w:pPr>
        <w:keepNext w:val="0"/>
        <w:widowControl w:val="0"/>
        <w:tabs>
          <w:tab w:val="left" w:pos="1296"/>
          <w:tab w:val="left" w:pos="1728"/>
          <w:tab w:val="left" w:pos="2160"/>
          <w:tab w:val="left" w:pos="3456"/>
          <w:tab w:val="left" w:pos="5616"/>
          <w:tab w:val="left" w:pos="7776"/>
        </w:tabs>
        <w:jc w:val="both"/>
      </w:pPr>
      <w:r>
        <w:t>END OF SECTION 21 05 13</w:t>
      </w:r>
    </w:p>
    <w:p w14:paraId="3FFA2D5F" w14:textId="77777777" w:rsidR="004334B1" w:rsidRPr="001670DA" w:rsidRDefault="00F328DD" w:rsidP="0027066C">
      <w:pPr>
        <w:keepNext w:val="0"/>
        <w:widowControl w:val="0"/>
        <w:tabs>
          <w:tab w:val="left" w:pos="1296"/>
          <w:tab w:val="left" w:pos="1728"/>
          <w:tab w:val="left" w:pos="2160"/>
          <w:tab w:val="left" w:pos="3456"/>
          <w:tab w:val="left" w:pos="5616"/>
          <w:tab w:val="left" w:pos="7776"/>
        </w:tabs>
        <w:jc w:val="both"/>
        <w:rPr>
          <w:vertAlign w:val="subscript"/>
        </w:rPr>
      </w:pPr>
      <w:r>
        <w:rPr>
          <w:noProof/>
        </w:rPr>
        <mc:AlternateContent>
          <mc:Choice Requires="wps">
            <w:drawing>
              <wp:anchor distT="0" distB="0" distL="114300" distR="114300" simplePos="0" relativeHeight="251661312" behindDoc="0" locked="0" layoutInCell="1" allowOverlap="1" wp14:anchorId="7BAB677B" wp14:editId="79ADCEF1">
                <wp:simplePos x="0" y="0"/>
                <wp:positionH relativeFrom="column">
                  <wp:posOffset>-206375</wp:posOffset>
                </wp:positionH>
                <wp:positionV relativeFrom="paragraph">
                  <wp:posOffset>7338060</wp:posOffset>
                </wp:positionV>
                <wp:extent cx="6650990" cy="1370965"/>
                <wp:effectExtent l="3175" t="254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A02A9" id="Rectangle 3" o:spid="_x0000_s1026" style="position:absolute;margin-left:-16.25pt;margin-top:577.8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" stroked="f"/>
            </w:pict>
          </mc:Fallback>
        </mc:AlternateContent>
      </w:r>
      <w:r w:rsidR="007244B9">
        <w:rPr>
          <w:noProof/>
        </w:rPr>
        <mc:AlternateContent>
          <mc:Choice Requires="wps">
            <w:drawing>
              <wp:anchor distT="0" distB="0" distL="114300" distR="114300" simplePos="0" relativeHeight="251659264" behindDoc="0" locked="0" layoutInCell="1" allowOverlap="1" wp14:anchorId="1BE8FE19" wp14:editId="5468B303">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16085"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A7E51" w14:textId="77777777" w:rsidR="00DF736A" w:rsidRDefault="00DF736A">
      <w:r>
        <w:separator/>
      </w:r>
    </w:p>
  </w:endnote>
  <w:endnote w:type="continuationSeparator" w:id="0">
    <w:p w14:paraId="13738CD5"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4843C" w14:textId="77777777" w:rsidR="00720AE0" w:rsidRDefault="00720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9E83A" w14:textId="77777777" w:rsidR="00B6755D" w:rsidRDefault="00B6755D" w:rsidP="00B6755D">
    <w:pPr>
      <w:pStyle w:val="Foote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3302"/>
      <w:gridCol w:w="3312"/>
    </w:tblGrid>
    <w:tr w:rsidR="00B6755D" w:rsidRPr="00DF0A4A" w14:paraId="6F9C71CD" w14:textId="77777777" w:rsidTr="00D20752">
      <w:trPr>
        <w:jc w:val="center"/>
      </w:trPr>
      <w:tc>
        <w:tcPr>
          <w:tcW w:w="3480" w:type="dxa"/>
        </w:tcPr>
        <w:p w14:paraId="484EA654" w14:textId="77777777" w:rsidR="00B6755D" w:rsidRPr="00DF0A4A" w:rsidRDefault="007F3A30" w:rsidP="00063DAF">
          <w:pPr>
            <w:tabs>
              <w:tab w:val="center" w:pos="4320"/>
              <w:tab w:val="right" w:pos="10080"/>
            </w:tabs>
            <w:rPr>
              <w:sz w:val="16"/>
              <w:szCs w:val="16"/>
            </w:rPr>
          </w:pPr>
          <w:r>
            <w:rPr>
              <w:sz w:val="16"/>
              <w:szCs w:val="16"/>
            </w:rPr>
            <w:t>University of Nebraska</w:t>
          </w:r>
        </w:p>
      </w:tc>
      <w:tc>
        <w:tcPr>
          <w:tcW w:w="3480" w:type="dxa"/>
        </w:tcPr>
        <w:p w14:paraId="0C4FB345" w14:textId="77777777" w:rsidR="00B6755D" w:rsidRPr="00DF0A4A" w:rsidRDefault="00B6755D" w:rsidP="00063DAF">
          <w:pPr>
            <w:tabs>
              <w:tab w:val="center" w:pos="4320"/>
              <w:tab w:val="right" w:pos="10080"/>
            </w:tabs>
            <w:jc w:val="center"/>
            <w:rPr>
              <w:sz w:val="16"/>
              <w:szCs w:val="16"/>
            </w:rPr>
          </w:pPr>
        </w:p>
      </w:tc>
      <w:tc>
        <w:tcPr>
          <w:tcW w:w="3480" w:type="dxa"/>
        </w:tcPr>
        <w:p w14:paraId="689D24DF" w14:textId="77777777" w:rsidR="00B6755D" w:rsidRPr="00DF0A4A" w:rsidRDefault="00B6755D" w:rsidP="00063DAF">
          <w:pPr>
            <w:tabs>
              <w:tab w:val="center" w:pos="4320"/>
              <w:tab w:val="right" w:pos="10080"/>
            </w:tabs>
            <w:jc w:val="right"/>
            <w:rPr>
              <w:sz w:val="16"/>
              <w:szCs w:val="16"/>
            </w:rPr>
          </w:pPr>
          <w:r w:rsidRPr="00DF0A4A">
            <w:rPr>
              <w:sz w:val="16"/>
              <w:szCs w:val="16"/>
            </w:rPr>
            <w:t>32 93 00 Plant Materials</w:t>
          </w:r>
        </w:p>
      </w:tc>
    </w:tr>
    <w:tr w:rsidR="00B6755D" w:rsidRPr="00DF0A4A" w14:paraId="2C771E71" w14:textId="77777777" w:rsidTr="00063DAF">
      <w:trPr>
        <w:jc w:val="center"/>
      </w:trPr>
      <w:tc>
        <w:tcPr>
          <w:tcW w:w="3480" w:type="dxa"/>
        </w:tcPr>
        <w:p w14:paraId="5FC6A9CD" w14:textId="2A6D2017" w:rsidR="00B6755D" w:rsidRPr="00DF0A4A" w:rsidRDefault="00720AE0" w:rsidP="00063DAF">
          <w:pPr>
            <w:tabs>
              <w:tab w:val="center" w:pos="4320"/>
              <w:tab w:val="right" w:pos="10080"/>
            </w:tabs>
            <w:rPr>
              <w:sz w:val="16"/>
              <w:szCs w:val="16"/>
            </w:rPr>
          </w:pPr>
          <w:r>
            <w:rPr>
              <w:sz w:val="16"/>
              <w:szCs w:val="16"/>
            </w:rPr>
            <w:t>Revised 10/15/2020</w:t>
          </w:r>
        </w:p>
      </w:tc>
      <w:tc>
        <w:tcPr>
          <w:tcW w:w="3480" w:type="dxa"/>
        </w:tcPr>
        <w:p w14:paraId="636CFFB4" w14:textId="77777777" w:rsidR="00B6755D" w:rsidRPr="00DF0A4A" w:rsidRDefault="00B6755D" w:rsidP="00063DAF">
          <w:pPr>
            <w:tabs>
              <w:tab w:val="center" w:pos="4320"/>
              <w:tab w:val="right" w:pos="10080"/>
            </w:tabs>
            <w:jc w:val="center"/>
            <w:rPr>
              <w:sz w:val="16"/>
              <w:szCs w:val="16"/>
            </w:rPr>
          </w:pPr>
          <w:r w:rsidRPr="00DF0A4A">
            <w:rPr>
              <w:sz w:val="16"/>
              <w:szCs w:val="16"/>
            </w:rPr>
            <w:t>Project #   Project Name</w:t>
          </w:r>
        </w:p>
      </w:tc>
      <w:tc>
        <w:tcPr>
          <w:tcW w:w="3480" w:type="dxa"/>
        </w:tcPr>
        <w:p w14:paraId="679A7B3F" w14:textId="77777777" w:rsidR="00B6755D" w:rsidRPr="00DF0A4A" w:rsidRDefault="00B6755D"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8D3580">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8D3580">
            <w:rPr>
              <w:rFonts w:cs="Arial"/>
              <w:noProof/>
              <w:sz w:val="16"/>
              <w:szCs w:val="16"/>
            </w:rPr>
            <w:t>2</w:t>
          </w:r>
          <w:r w:rsidRPr="00DF0A4A">
            <w:rPr>
              <w:rFonts w:cs="Arial"/>
              <w:sz w:val="16"/>
              <w:szCs w:val="16"/>
            </w:rPr>
            <w:fldChar w:fldCharType="end"/>
          </w:r>
        </w:p>
      </w:tc>
    </w:tr>
  </w:tbl>
  <w:p w14:paraId="70D7A6DF" w14:textId="77777777" w:rsidR="00B6755D" w:rsidRPr="00B6755D" w:rsidRDefault="00B6755D" w:rsidP="00B67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4B073" w14:textId="77777777" w:rsidR="00720AE0" w:rsidRDefault="00720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86131" w14:textId="77777777" w:rsidR="00DF736A" w:rsidRDefault="00DF736A">
      <w:r>
        <w:separator/>
      </w:r>
    </w:p>
  </w:footnote>
  <w:footnote w:type="continuationSeparator" w:id="0">
    <w:p w14:paraId="2A365F64"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FF79" w14:textId="77777777" w:rsidR="00720AE0" w:rsidRDefault="00720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B71D2" w14:textId="77777777" w:rsidR="00C13C87" w:rsidRDefault="00C13C87" w:rsidP="00A60697">
    <w:pPr>
      <w:keepNext w:val="0"/>
      <w:widowControl w:val="0"/>
      <w:tabs>
        <w:tab w:val="center" w:pos="4680"/>
        <w:tab w:val="left" w:pos="7776"/>
      </w:tabs>
      <w:spacing w:after="240"/>
      <w:rPr>
        <w:b/>
      </w:rPr>
    </w:pPr>
    <w:r>
      <w:rPr>
        <w:b/>
      </w:rPr>
      <w:t xml:space="preserve">SECTION 21 05 13 - </w:t>
    </w:r>
    <w:r>
      <w:rPr>
        <w:b/>
      </w:rPr>
      <w:tab/>
      <w:t>ELECTRICAL REQUIREMENTS FOR FIRE SUPPRESSION EQUIPMENT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2D9C0" w14:textId="77777777" w:rsidR="00720AE0" w:rsidRDefault="00720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46A"/>
    <w:rsid w:val="000655FF"/>
    <w:rsid w:val="000656B3"/>
    <w:rsid w:val="00082C41"/>
    <w:rsid w:val="000B08FD"/>
    <w:rsid w:val="000C7EA8"/>
    <w:rsid w:val="000E7B19"/>
    <w:rsid w:val="001019F1"/>
    <w:rsid w:val="0011329E"/>
    <w:rsid w:val="00133302"/>
    <w:rsid w:val="00152F22"/>
    <w:rsid w:val="001670DA"/>
    <w:rsid w:val="0018413A"/>
    <w:rsid w:val="001C5E1E"/>
    <w:rsid w:val="001E5DFE"/>
    <w:rsid w:val="001E644B"/>
    <w:rsid w:val="001E7A63"/>
    <w:rsid w:val="002332D1"/>
    <w:rsid w:val="00234228"/>
    <w:rsid w:val="00245CFA"/>
    <w:rsid w:val="0025059D"/>
    <w:rsid w:val="0026282E"/>
    <w:rsid w:val="00264A10"/>
    <w:rsid w:val="0027066C"/>
    <w:rsid w:val="00282FD1"/>
    <w:rsid w:val="002945AC"/>
    <w:rsid w:val="00296276"/>
    <w:rsid w:val="002976BB"/>
    <w:rsid w:val="002A4F2B"/>
    <w:rsid w:val="002B657F"/>
    <w:rsid w:val="002B7964"/>
    <w:rsid w:val="002C079E"/>
    <w:rsid w:val="002E3313"/>
    <w:rsid w:val="0032351B"/>
    <w:rsid w:val="00330E21"/>
    <w:rsid w:val="00331143"/>
    <w:rsid w:val="00341982"/>
    <w:rsid w:val="00352338"/>
    <w:rsid w:val="00354FE9"/>
    <w:rsid w:val="003609ED"/>
    <w:rsid w:val="00392D5C"/>
    <w:rsid w:val="003E2EE5"/>
    <w:rsid w:val="003F469C"/>
    <w:rsid w:val="00401244"/>
    <w:rsid w:val="00412818"/>
    <w:rsid w:val="004334B1"/>
    <w:rsid w:val="00441A40"/>
    <w:rsid w:val="004429B9"/>
    <w:rsid w:val="004549B0"/>
    <w:rsid w:val="00473558"/>
    <w:rsid w:val="0048323B"/>
    <w:rsid w:val="00484BD9"/>
    <w:rsid w:val="004958CD"/>
    <w:rsid w:val="00496D56"/>
    <w:rsid w:val="00497904"/>
    <w:rsid w:val="004A1830"/>
    <w:rsid w:val="004A22C5"/>
    <w:rsid w:val="004A46CB"/>
    <w:rsid w:val="004B5378"/>
    <w:rsid w:val="004E2837"/>
    <w:rsid w:val="00500609"/>
    <w:rsid w:val="00500883"/>
    <w:rsid w:val="005B4DAE"/>
    <w:rsid w:val="005B4E7F"/>
    <w:rsid w:val="005E0395"/>
    <w:rsid w:val="005E71CA"/>
    <w:rsid w:val="005F41C5"/>
    <w:rsid w:val="0060376F"/>
    <w:rsid w:val="0061316B"/>
    <w:rsid w:val="0061329E"/>
    <w:rsid w:val="00624BB8"/>
    <w:rsid w:val="0062624F"/>
    <w:rsid w:val="006428B1"/>
    <w:rsid w:val="00655586"/>
    <w:rsid w:val="00656FF4"/>
    <w:rsid w:val="00666795"/>
    <w:rsid w:val="00685CB5"/>
    <w:rsid w:val="006B529A"/>
    <w:rsid w:val="006B574C"/>
    <w:rsid w:val="006C27B1"/>
    <w:rsid w:val="006C4301"/>
    <w:rsid w:val="006C5CE3"/>
    <w:rsid w:val="006D1AB4"/>
    <w:rsid w:val="006D485F"/>
    <w:rsid w:val="006F1E5A"/>
    <w:rsid w:val="006F75CE"/>
    <w:rsid w:val="006F769E"/>
    <w:rsid w:val="007042AE"/>
    <w:rsid w:val="00711FB4"/>
    <w:rsid w:val="00712365"/>
    <w:rsid w:val="00720AE0"/>
    <w:rsid w:val="007244B9"/>
    <w:rsid w:val="0074658C"/>
    <w:rsid w:val="0075625C"/>
    <w:rsid w:val="0076028D"/>
    <w:rsid w:val="007605D7"/>
    <w:rsid w:val="00770320"/>
    <w:rsid w:val="00783CC6"/>
    <w:rsid w:val="007909EC"/>
    <w:rsid w:val="0079259F"/>
    <w:rsid w:val="007A2CE2"/>
    <w:rsid w:val="007C0E6E"/>
    <w:rsid w:val="007C7BC8"/>
    <w:rsid w:val="007D2E28"/>
    <w:rsid w:val="007F1C91"/>
    <w:rsid w:val="007F3A30"/>
    <w:rsid w:val="008036D8"/>
    <w:rsid w:val="00826A19"/>
    <w:rsid w:val="00832D80"/>
    <w:rsid w:val="00856136"/>
    <w:rsid w:val="0089738B"/>
    <w:rsid w:val="008A4879"/>
    <w:rsid w:val="008C4887"/>
    <w:rsid w:val="008D1B05"/>
    <w:rsid w:val="008D3580"/>
    <w:rsid w:val="008F153A"/>
    <w:rsid w:val="00914745"/>
    <w:rsid w:val="009235A4"/>
    <w:rsid w:val="009237E6"/>
    <w:rsid w:val="00924939"/>
    <w:rsid w:val="0094054F"/>
    <w:rsid w:val="00967FE6"/>
    <w:rsid w:val="00980E04"/>
    <w:rsid w:val="009841EC"/>
    <w:rsid w:val="009C2024"/>
    <w:rsid w:val="009D5411"/>
    <w:rsid w:val="009E3F54"/>
    <w:rsid w:val="009E6628"/>
    <w:rsid w:val="009F1AE9"/>
    <w:rsid w:val="00A06BD7"/>
    <w:rsid w:val="00A06E3C"/>
    <w:rsid w:val="00A474A2"/>
    <w:rsid w:val="00A50195"/>
    <w:rsid w:val="00A60697"/>
    <w:rsid w:val="00A91A43"/>
    <w:rsid w:val="00AA52D0"/>
    <w:rsid w:val="00AB5169"/>
    <w:rsid w:val="00AB5F86"/>
    <w:rsid w:val="00AB763E"/>
    <w:rsid w:val="00AC51FC"/>
    <w:rsid w:val="00AE456D"/>
    <w:rsid w:val="00AE7F7E"/>
    <w:rsid w:val="00AF750B"/>
    <w:rsid w:val="00B047CA"/>
    <w:rsid w:val="00B2253B"/>
    <w:rsid w:val="00B34D31"/>
    <w:rsid w:val="00B6755D"/>
    <w:rsid w:val="00B7054F"/>
    <w:rsid w:val="00B77EBB"/>
    <w:rsid w:val="00B86A99"/>
    <w:rsid w:val="00B87B9D"/>
    <w:rsid w:val="00BC591D"/>
    <w:rsid w:val="00C13C87"/>
    <w:rsid w:val="00C237C4"/>
    <w:rsid w:val="00C25FD2"/>
    <w:rsid w:val="00C35B67"/>
    <w:rsid w:val="00C41C81"/>
    <w:rsid w:val="00C42704"/>
    <w:rsid w:val="00C55CC0"/>
    <w:rsid w:val="00C66827"/>
    <w:rsid w:val="00C90EAF"/>
    <w:rsid w:val="00CB0AB5"/>
    <w:rsid w:val="00CB0E6A"/>
    <w:rsid w:val="00CD1BB6"/>
    <w:rsid w:val="00CE6816"/>
    <w:rsid w:val="00CF18B1"/>
    <w:rsid w:val="00D12528"/>
    <w:rsid w:val="00D20752"/>
    <w:rsid w:val="00D30BB2"/>
    <w:rsid w:val="00D36068"/>
    <w:rsid w:val="00D448A0"/>
    <w:rsid w:val="00D6747A"/>
    <w:rsid w:val="00D73E12"/>
    <w:rsid w:val="00D76BC9"/>
    <w:rsid w:val="00D82299"/>
    <w:rsid w:val="00D83290"/>
    <w:rsid w:val="00D870E9"/>
    <w:rsid w:val="00DA587D"/>
    <w:rsid w:val="00DB0988"/>
    <w:rsid w:val="00DB4695"/>
    <w:rsid w:val="00DC285C"/>
    <w:rsid w:val="00DD3F34"/>
    <w:rsid w:val="00DF736A"/>
    <w:rsid w:val="00E23D7C"/>
    <w:rsid w:val="00E26282"/>
    <w:rsid w:val="00E4073F"/>
    <w:rsid w:val="00E46B58"/>
    <w:rsid w:val="00E47B3E"/>
    <w:rsid w:val="00E56ADA"/>
    <w:rsid w:val="00E60808"/>
    <w:rsid w:val="00E852EE"/>
    <w:rsid w:val="00E94E3A"/>
    <w:rsid w:val="00E97B80"/>
    <w:rsid w:val="00EA3993"/>
    <w:rsid w:val="00EB0ACA"/>
    <w:rsid w:val="00EC2B1D"/>
    <w:rsid w:val="00EE080D"/>
    <w:rsid w:val="00F20227"/>
    <w:rsid w:val="00F24304"/>
    <w:rsid w:val="00F273B5"/>
    <w:rsid w:val="00F27B24"/>
    <w:rsid w:val="00F322F0"/>
    <w:rsid w:val="00F328DD"/>
    <w:rsid w:val="00F34A26"/>
    <w:rsid w:val="00F35485"/>
    <w:rsid w:val="00F37033"/>
    <w:rsid w:val="00F72C8D"/>
    <w:rsid w:val="00F73250"/>
    <w:rsid w:val="00F764BD"/>
    <w:rsid w:val="00FA0326"/>
    <w:rsid w:val="00FB0868"/>
    <w:rsid w:val="00FB11C2"/>
    <w:rsid w:val="00FB15F8"/>
    <w:rsid w:val="00FB3207"/>
    <w:rsid w:val="00FE04A7"/>
    <w:rsid w:val="00FF5627"/>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CD41DB3"/>
  <w15:docId w15:val="{C1679ADC-CCA6-453C-A075-8BC934895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link w:val="Heading1Char"/>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link w:val="Heading5Char"/>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1Char">
    <w:name w:val="Heading 1 Char"/>
    <w:basedOn w:val="DefaultParagraphFont"/>
    <w:link w:val="Heading1"/>
    <w:rsid w:val="00F328DD"/>
    <w:rPr>
      <w:rFonts w:ascii="Arial" w:hAnsi="Arial"/>
      <w:b/>
      <w:caps/>
      <w:kern w:val="28"/>
    </w:rPr>
  </w:style>
  <w:style w:type="character" w:customStyle="1" w:styleId="Heading2Char">
    <w:name w:val="Heading 2 Char"/>
    <w:basedOn w:val="DefaultParagraphFont"/>
    <w:link w:val="Heading2"/>
    <w:rsid w:val="00F328DD"/>
    <w:rPr>
      <w:rFonts w:ascii="Arial" w:hAnsi="Arial"/>
    </w:rPr>
  </w:style>
  <w:style w:type="character" w:customStyle="1" w:styleId="Heading5Char">
    <w:name w:val="Heading 5 Char"/>
    <w:basedOn w:val="DefaultParagraphFont"/>
    <w:link w:val="Heading5"/>
    <w:rsid w:val="00F328DD"/>
    <w:rPr>
      <w:rFonts w:ascii="Arial" w:hAnsi="Arial"/>
    </w:rPr>
  </w:style>
  <w:style w:type="character" w:customStyle="1" w:styleId="FooterChar">
    <w:name w:val="Footer Char"/>
    <w:basedOn w:val="DefaultParagraphFont"/>
    <w:link w:val="Footer"/>
    <w:rsid w:val="00CB0E6A"/>
    <w:rPr>
      <w:rFonts w:ascii="Arial" w:hAnsi="Arial"/>
    </w:rPr>
  </w:style>
  <w:style w:type="character" w:styleId="PageNumber">
    <w:name w:val="page number"/>
    <w:basedOn w:val="DefaultParagraphFont"/>
    <w:rsid w:val="00CB0E6A"/>
  </w:style>
  <w:style w:type="table" w:customStyle="1" w:styleId="TableGrid2">
    <w:name w:val="Table Grid2"/>
    <w:basedOn w:val="TableNormal"/>
    <w:next w:val="TableGrid"/>
    <w:uiPriority w:val="59"/>
    <w:rsid w:val="00CB0E6A"/>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417E8FC6-9326-4394-B266-A2D5ED02494B}">
  <ds:schemaRefs>
    <ds:schemaRef ds:uri="http://schemas.openxmlformats.org/officeDocument/2006/bibliography"/>
  </ds:schemaRefs>
</ds:datastoreItem>
</file>

<file path=customXml/itemProps2.xml><?xml version="1.0" encoding="utf-8"?>
<ds:datastoreItem xmlns:ds="http://schemas.openxmlformats.org/officeDocument/2006/customXml" ds:itemID="{7E500101-34BE-49EC-A6F6-459A27175EC3}"/>
</file>

<file path=customXml/itemProps3.xml><?xml version="1.0" encoding="utf-8"?>
<ds:datastoreItem xmlns:ds="http://schemas.openxmlformats.org/officeDocument/2006/customXml" ds:itemID="{83C41156-FD44-420D-890C-DFF0DFD5C8D3}"/>
</file>

<file path=customXml/itemProps4.xml><?xml version="1.0" encoding="utf-8"?>
<ds:datastoreItem xmlns:ds="http://schemas.openxmlformats.org/officeDocument/2006/customXml" ds:itemID="{E9F98970-60FD-46E0-925B-B7441EC3CEC9}"/>
</file>

<file path=docProps/app.xml><?xml version="1.0" encoding="utf-8"?>
<Properties xmlns="http://schemas.openxmlformats.org/officeDocument/2006/extended-properties" xmlns:vt="http://schemas.openxmlformats.org/officeDocument/2006/docPropsVTypes">
  <Template>Normal.dotm</Template>
  <TotalTime>44</TotalTime>
  <Pages>4</Pages>
  <Words>1390</Words>
  <Characters>8051</Characters>
  <Application>Microsoft Office Word</Application>
  <DocSecurity>0</DocSecurity>
  <Lines>191</Lines>
  <Paragraphs>118</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 05 13</dc:title>
  <dc:creator>UNL</dc:creator>
  <cp:lastModifiedBy>Doug Grieser</cp:lastModifiedBy>
  <cp:revision>25</cp:revision>
  <cp:lastPrinted>2009-03-05T22:14:00Z</cp:lastPrinted>
  <dcterms:created xsi:type="dcterms:W3CDTF">2013-05-16T16:24:00Z</dcterms:created>
  <dcterms:modified xsi:type="dcterms:W3CDTF">2020-10-13T23:02:00Z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