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43F07" w14:textId="77777777" w:rsidR="00462FB1" w:rsidRDefault="00462FB1" w:rsidP="00462FB1">
      <w:pPr>
        <w:pStyle w:val="Heading1"/>
        <w:numPr>
          <w:ilvl w:val="0"/>
          <w:numId w:val="1"/>
        </w:numPr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t>GENERAL</w:t>
      </w:r>
    </w:p>
    <w:p w14:paraId="0AD2DA3F" w14:textId="77777777" w:rsidR="00462FB1" w:rsidRDefault="00462FB1" w:rsidP="00462FB1">
      <w:pPr>
        <w:pStyle w:val="Heading2"/>
        <w:numPr>
          <w:ilvl w:val="1"/>
          <w:numId w:val="1"/>
        </w:numPr>
      </w:pPr>
      <w:r>
        <w:t>SECTION INCLUDES</w:t>
      </w:r>
    </w:p>
    <w:p w14:paraId="560B492D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Variable volume terminal units.</w:t>
      </w:r>
    </w:p>
    <w:p w14:paraId="0A031639" w14:textId="77777777" w:rsidR="00462FB1" w:rsidRDefault="00462FB1" w:rsidP="00462FB1">
      <w:pPr>
        <w:pStyle w:val="Heading2"/>
        <w:numPr>
          <w:ilvl w:val="1"/>
          <w:numId w:val="1"/>
        </w:numPr>
      </w:pPr>
      <w:r>
        <w:t>REFERENCE SECTION 23 05 00 FOR THE FOLLOWING:</w:t>
      </w:r>
    </w:p>
    <w:p w14:paraId="33783823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References.</w:t>
      </w:r>
    </w:p>
    <w:p w14:paraId="260E6FBB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Submittals.</w:t>
      </w:r>
    </w:p>
    <w:p w14:paraId="12E12AAF" w14:textId="77777777" w:rsidR="00462FB1" w:rsidRDefault="00462FB1" w:rsidP="00462FB1">
      <w:pPr>
        <w:pStyle w:val="Heading4"/>
        <w:numPr>
          <w:ilvl w:val="3"/>
          <w:numId w:val="1"/>
        </w:numPr>
      </w:pPr>
      <w:r>
        <w:t>Include schedules listing discharge and radiated sound power level for each of second through sixth octave bands at inlet static pressures of 1 to 4 inch wg.</w:t>
      </w:r>
    </w:p>
    <w:p w14:paraId="632F3591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Project record documents.</w:t>
      </w:r>
    </w:p>
    <w:p w14:paraId="2526EC25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Operation and maintenance data.</w:t>
      </w:r>
    </w:p>
    <w:p w14:paraId="613E1391" w14:textId="77777777" w:rsidR="00462FB1" w:rsidRDefault="00462FB1" w:rsidP="00462FB1">
      <w:pPr>
        <w:pStyle w:val="Heading4"/>
        <w:numPr>
          <w:ilvl w:val="3"/>
          <w:numId w:val="1"/>
        </w:numPr>
      </w:pPr>
      <w:r>
        <w:t>Operation and Maintenance Data:  Include manufacturer's descriptive literature, operating instructions, maintenance and repair data, and parts lists.  Include directions for resetting constant volume regulators.</w:t>
      </w:r>
    </w:p>
    <w:p w14:paraId="2581907F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Qualifications.</w:t>
      </w:r>
    </w:p>
    <w:p w14:paraId="76912469" w14:textId="77777777" w:rsidR="00462FB1" w:rsidRDefault="00462FB1" w:rsidP="00462FB1">
      <w:pPr>
        <w:pStyle w:val="Heading4"/>
        <w:numPr>
          <w:ilvl w:val="3"/>
          <w:numId w:val="1"/>
        </w:numPr>
      </w:pPr>
      <w:r>
        <w:t>Manufacturer:  Company specializing in manufacturing the Products specified in this section with minimum five (5) years documented experience.</w:t>
      </w:r>
    </w:p>
    <w:p w14:paraId="392ECCE7" w14:textId="77777777" w:rsidR="0011743C" w:rsidRDefault="0011743C" w:rsidP="00462FB1">
      <w:pPr>
        <w:pStyle w:val="Heading4"/>
        <w:numPr>
          <w:ilvl w:val="3"/>
          <w:numId w:val="1"/>
        </w:numPr>
      </w:pPr>
      <w:r w:rsidRPr="00735E51">
        <w:t>CRC brand (Critical Room Control) air terminal units will not be allowed</w:t>
      </w:r>
      <w:r>
        <w:t>.</w:t>
      </w:r>
    </w:p>
    <w:p w14:paraId="53777E07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Regulatory requirements.</w:t>
      </w:r>
    </w:p>
    <w:p w14:paraId="2A2AB0A8" w14:textId="77777777" w:rsidR="00462FB1" w:rsidRDefault="00462FB1" w:rsidP="00462FB1">
      <w:pPr>
        <w:pStyle w:val="Heading4"/>
        <w:numPr>
          <w:ilvl w:val="3"/>
          <w:numId w:val="1"/>
        </w:numPr>
      </w:pPr>
      <w:r>
        <w:t>Products Requiring Electrical Connection:  Listed and classified by Underwriters' Laboratories Inc., as suitable for the purpose specified and indicated.</w:t>
      </w:r>
    </w:p>
    <w:p w14:paraId="42C7D5E7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Warranty.</w:t>
      </w:r>
    </w:p>
    <w:p w14:paraId="0765D397" w14:textId="77777777" w:rsidR="00462FB1" w:rsidRDefault="00462FB1" w:rsidP="00462FB1">
      <w:pPr>
        <w:pStyle w:val="Heading4"/>
        <w:numPr>
          <w:ilvl w:val="3"/>
          <w:numId w:val="1"/>
        </w:numPr>
      </w:pPr>
      <w:r>
        <w:t>Operation and Maintenance Data:  Include manufacturer's descriptive literature, operating instructions, maintenance and repair data, and parts lists.  Include directions for resetting constant volume regulators.</w:t>
      </w:r>
    </w:p>
    <w:p w14:paraId="68730512" w14:textId="77777777" w:rsidR="00462FB1" w:rsidRDefault="00462FB1" w:rsidP="00462FB1">
      <w:pPr>
        <w:pStyle w:val="Heading1"/>
        <w:numPr>
          <w:ilvl w:val="0"/>
          <w:numId w:val="1"/>
        </w:numPr>
      </w:pPr>
      <w:r>
        <w:t>PRODUCTS</w:t>
      </w:r>
    </w:p>
    <w:p w14:paraId="1F966CBE" w14:textId="77777777" w:rsidR="00462FB1" w:rsidRDefault="00462FB1" w:rsidP="00462FB1">
      <w:pPr>
        <w:pStyle w:val="Heading2"/>
        <w:numPr>
          <w:ilvl w:val="1"/>
          <w:numId w:val="1"/>
        </w:numPr>
      </w:pPr>
      <w:r>
        <w:t>SINGLE DUCT VARIABLE VOLUME UNITS</w:t>
      </w:r>
    </w:p>
    <w:p w14:paraId="68D66965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See Drawings for further information.</w:t>
      </w:r>
    </w:p>
    <w:p w14:paraId="049646A0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Basic Assembly:</w:t>
      </w:r>
    </w:p>
    <w:p w14:paraId="14201011" w14:textId="77777777" w:rsidR="00462FB1" w:rsidRDefault="00462FB1" w:rsidP="00462FB1">
      <w:pPr>
        <w:pStyle w:val="Heading4"/>
        <w:numPr>
          <w:ilvl w:val="3"/>
          <w:numId w:val="1"/>
        </w:numPr>
      </w:pPr>
      <w:r>
        <w:t>Casings: Minimum 22 galvanized steel.</w:t>
      </w:r>
    </w:p>
    <w:p w14:paraId="2D150889" w14:textId="77777777" w:rsidR="00462FB1" w:rsidRDefault="00462FB1" w:rsidP="00462FB1">
      <w:pPr>
        <w:pStyle w:val="Heading4"/>
        <w:numPr>
          <w:ilvl w:val="3"/>
          <w:numId w:val="1"/>
        </w:numPr>
      </w:pPr>
      <w:r>
        <w:t>Liner:  Fiber-free internal liner.</w:t>
      </w:r>
    </w:p>
    <w:p w14:paraId="1AF537A1" w14:textId="77777777" w:rsidR="00462FB1" w:rsidRDefault="00462FB1" w:rsidP="00462FB1">
      <w:pPr>
        <w:pStyle w:val="Heading4"/>
        <w:numPr>
          <w:ilvl w:val="3"/>
          <w:numId w:val="1"/>
        </w:numPr>
      </w:pPr>
      <w:r>
        <w:t>Air Outlets: S slip and drive connections.</w:t>
      </w:r>
    </w:p>
    <w:p w14:paraId="4C63D662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Basic Unit:</w:t>
      </w:r>
    </w:p>
    <w:p w14:paraId="2D243E9A" w14:textId="77777777" w:rsidR="00233FD8" w:rsidRDefault="00462FB1" w:rsidP="00462FB1">
      <w:pPr>
        <w:pStyle w:val="Heading4"/>
        <w:numPr>
          <w:ilvl w:val="3"/>
          <w:numId w:val="1"/>
        </w:numPr>
      </w:pPr>
      <w:r>
        <w:t xml:space="preserve">Configuration: Air volume damper assembly inside unit casing.  </w:t>
      </w:r>
    </w:p>
    <w:p w14:paraId="62825AFB" w14:textId="77777777" w:rsidR="00233FD8" w:rsidRDefault="00233FD8" w:rsidP="00233FD8">
      <w:pPr>
        <w:pStyle w:val="Heading4"/>
      </w:pPr>
      <w:r>
        <w:lastRenderedPageBreak/>
        <w:t xml:space="preserve">Provide protective metal shroud for UNL </w:t>
      </w:r>
      <w:r w:rsidR="00716470">
        <w:t>p</w:t>
      </w:r>
      <w:r>
        <w:t>rovided and installed control components.</w:t>
      </w:r>
    </w:p>
    <w:p w14:paraId="3DE94280" w14:textId="77777777" w:rsidR="00462FB1" w:rsidRDefault="00462FB1" w:rsidP="00462FB1">
      <w:pPr>
        <w:pStyle w:val="Heading4"/>
        <w:numPr>
          <w:ilvl w:val="3"/>
          <w:numId w:val="1"/>
        </w:numPr>
      </w:pPr>
      <w:r>
        <w:t>Volume Damper:  Construct of steel with peripheral gasket and self lubricating bearings; maximum damper leakage: 4 percent of design air flow at three (3) inches inlet static pressure.</w:t>
      </w:r>
    </w:p>
    <w:p w14:paraId="38A8F0E2" w14:textId="77777777" w:rsidR="00462FB1" w:rsidRDefault="00462FB1" w:rsidP="00462FB1">
      <w:pPr>
        <w:pStyle w:val="Heading4"/>
        <w:numPr>
          <w:ilvl w:val="3"/>
          <w:numId w:val="1"/>
        </w:numPr>
      </w:pPr>
      <w:r>
        <w:t>Mount damper operator to position damper normally open or normally closed as required by the operation sequence.</w:t>
      </w:r>
    </w:p>
    <w:p w14:paraId="442DD369" w14:textId="77777777" w:rsidR="00462FB1" w:rsidRDefault="00462FB1" w:rsidP="00462FB1">
      <w:pPr>
        <w:pStyle w:val="Heading4"/>
        <w:numPr>
          <w:ilvl w:val="3"/>
          <w:numId w:val="1"/>
        </w:numPr>
      </w:pPr>
      <w:r>
        <w:t>On units with heating coils, provide minimum 9”x6” hinged and gasketed access door on bottom of unit to facilitate coil inspection.</w:t>
      </w:r>
    </w:p>
    <w:p w14:paraId="2D143DA9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Velocity Sensors:  </w:t>
      </w:r>
      <w:r w:rsidR="00ED1B08">
        <w:t xml:space="preserve">  </w:t>
      </w:r>
      <w:r w:rsidR="00ED1B08" w:rsidRPr="008E2DB1">
        <w:t>No transitions from the duct size at the velocity sensor to the actual t</w:t>
      </w:r>
      <w:r w:rsidR="00ED7B2E" w:rsidRPr="008E2DB1">
        <w:t>he box inlet size are allowed.</w:t>
      </w:r>
    </w:p>
    <w:p w14:paraId="7C8E400D" w14:textId="77777777" w:rsidR="0011743C" w:rsidRPr="00735E51" w:rsidRDefault="0011743C" w:rsidP="0011743C">
      <w:pPr>
        <w:pStyle w:val="Heading4"/>
      </w:pPr>
      <w:r w:rsidRPr="00735E51">
        <w:t xml:space="preserve">Removable multipoint differential pressure array. </w:t>
      </w:r>
    </w:p>
    <w:p w14:paraId="783C33BF" w14:textId="77777777" w:rsidR="0011743C" w:rsidRPr="00735E51" w:rsidRDefault="0011743C" w:rsidP="0011743C">
      <w:pPr>
        <w:pStyle w:val="Heading4"/>
      </w:pPr>
      <w:r w:rsidRPr="00735E51">
        <w:t xml:space="preserve">Vortex shedding airflow measurement stations. </w:t>
      </w:r>
    </w:p>
    <w:p w14:paraId="389A1E7F" w14:textId="77777777" w:rsidR="0011743C" w:rsidRPr="00735E51" w:rsidRDefault="0011743C" w:rsidP="0011743C">
      <w:pPr>
        <w:pStyle w:val="Heading4"/>
      </w:pPr>
      <w:r w:rsidRPr="00735E51">
        <w:t>Thermal anemometer airflow measurement stations.</w:t>
      </w:r>
    </w:p>
    <w:p w14:paraId="0B90CE93" w14:textId="77777777" w:rsidR="00462FB1" w:rsidRPr="00E56262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E56262">
        <w:t>Hot Water Heating Coil:</w:t>
      </w:r>
    </w:p>
    <w:p w14:paraId="4D51881C" w14:textId="77777777" w:rsidR="00462FB1" w:rsidRDefault="00462FB1" w:rsidP="00462FB1">
      <w:pPr>
        <w:pStyle w:val="Heading4"/>
        <w:numPr>
          <w:ilvl w:val="3"/>
          <w:numId w:val="1"/>
        </w:numPr>
      </w:pPr>
      <w:r w:rsidRPr="00E56262">
        <w:t>Construction: 1/2 inch copper tube mechanically expanded into aluminum plate fins, leak tested under water to 200 psig pressure, factory installed.</w:t>
      </w:r>
    </w:p>
    <w:p w14:paraId="4BDF888A" w14:textId="77777777" w:rsidR="00462FB1" w:rsidRPr="00E56262" w:rsidRDefault="00462FB1" w:rsidP="00462FB1">
      <w:pPr>
        <w:pStyle w:val="Heading4"/>
        <w:numPr>
          <w:ilvl w:val="3"/>
          <w:numId w:val="1"/>
        </w:numPr>
      </w:pPr>
      <w:r>
        <w:t>Provide factory-insulated coil bends.</w:t>
      </w:r>
    </w:p>
    <w:p w14:paraId="59860553" w14:textId="77777777" w:rsidR="00462FB1" w:rsidRPr="00E56262" w:rsidRDefault="00462FB1" w:rsidP="00462FB1">
      <w:pPr>
        <w:pStyle w:val="Heading4"/>
        <w:numPr>
          <w:ilvl w:val="3"/>
          <w:numId w:val="1"/>
        </w:numPr>
      </w:pPr>
      <w:r w:rsidRPr="00E56262">
        <w:t xml:space="preserve">Capacity: As scheduled. </w:t>
      </w:r>
    </w:p>
    <w:p w14:paraId="05873046" w14:textId="77777777" w:rsidR="00462FB1" w:rsidRDefault="00462FB1" w:rsidP="00462FB1">
      <w:pPr>
        <w:pStyle w:val="Heading1"/>
        <w:numPr>
          <w:ilvl w:val="0"/>
          <w:numId w:val="1"/>
        </w:numPr>
      </w:pPr>
      <w:r>
        <w:t>EXECUTION</w:t>
      </w:r>
    </w:p>
    <w:p w14:paraId="2E53AF38" w14:textId="77777777" w:rsidR="00462FB1" w:rsidRDefault="00462FB1" w:rsidP="00462FB1">
      <w:pPr>
        <w:pStyle w:val="Heading2"/>
        <w:numPr>
          <w:ilvl w:val="1"/>
          <w:numId w:val="1"/>
        </w:numPr>
      </w:pPr>
      <w:r>
        <w:t>INSTALLATION</w:t>
      </w:r>
    </w:p>
    <w:p w14:paraId="5B75BD40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in accordance with manufacturer's instructions.</w:t>
      </w:r>
    </w:p>
    <w:p w14:paraId="4EEA2C25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Provide ceiling access doors or locate units above easily removable ceiling components.  In no instance shall units be installed in inaccessible locations.</w:t>
      </w:r>
    </w:p>
    <w:p w14:paraId="08AC76DD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Support units individually from structure.  Do not support from adjacent ductwork.</w:t>
      </w:r>
    </w:p>
    <w:p w14:paraId="5B58B395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Connect to ductwork in accordance with Section 23 31 13.</w:t>
      </w:r>
    </w:p>
    <w:p w14:paraId="74EE36EA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Maintain a minimum of 18” clearance in front of VAV controller.</w:t>
      </w:r>
    </w:p>
    <w:p w14:paraId="71BD9C67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Provide </w:t>
      </w:r>
      <w:r w:rsidR="00C46FB5">
        <w:t>a minimum of 5</w:t>
      </w:r>
      <w:r>
        <w:t xml:space="preserve"> straight duct diameters upstream of VAV box inlet.</w:t>
      </w:r>
    </w:p>
    <w:p w14:paraId="1225FCC1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Flexible duct connections to VAV boxes are not permitted.</w:t>
      </w:r>
    </w:p>
    <w:p w14:paraId="565E29CA" w14:textId="77777777" w:rsidR="003D2AEC" w:rsidRDefault="003D2AEC" w:rsidP="003D2AEC">
      <w:pPr>
        <w:pStyle w:val="Heading3"/>
      </w:pPr>
      <w:r>
        <w:t>EPDM pressure/temperature tap (</w:t>
      </w:r>
      <w:r w:rsidRPr="003D2AEC">
        <w:t>“Pete’s plugs”</w:t>
      </w:r>
      <w:r>
        <w:t>)</w:t>
      </w:r>
      <w:r w:rsidRPr="003D2AEC">
        <w:t xml:space="preserve"> shall be installed </w:t>
      </w:r>
      <w:r>
        <w:t>on HWS/HWR piping at each terminal unit</w:t>
      </w:r>
      <w:r w:rsidRPr="003D2AEC">
        <w:t>.</w:t>
      </w:r>
    </w:p>
    <w:p w14:paraId="757614A1" w14:textId="77777777" w:rsidR="00462FB1" w:rsidRDefault="00462FB1" w:rsidP="00462FB1">
      <w:pPr>
        <w:pStyle w:val="Heading2"/>
        <w:numPr>
          <w:ilvl w:val="1"/>
          <w:numId w:val="1"/>
        </w:numPr>
      </w:pPr>
      <w:r>
        <w:t>IDENTIFICATION</w:t>
      </w:r>
    </w:p>
    <w:p w14:paraId="4E02540E" w14:textId="77777777" w:rsidR="00462FB1" w:rsidRPr="000C6B3E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Label each air terminal unit with plan number, nominal airflow, and maximum and minimum factory-set airflows.  Comply with requirements in Section 23 05 53 "Identification for HVAC Piping and Equipment" for equipment labels and warning signs and labels.</w:t>
      </w:r>
    </w:p>
    <w:p w14:paraId="4A5F88C2" w14:textId="77777777" w:rsidR="00462FB1" w:rsidRDefault="00462FB1" w:rsidP="00462FB1">
      <w:pPr>
        <w:pStyle w:val="Heading2"/>
        <w:numPr>
          <w:ilvl w:val="1"/>
          <w:numId w:val="1"/>
        </w:numPr>
      </w:pPr>
      <w:r>
        <w:t>ADJUSTING</w:t>
      </w:r>
    </w:p>
    <w:p w14:paraId="4E0E54FD" w14:textId="77777777" w:rsidR="00462FB1" w:rsidRDefault="00462FB1" w:rsidP="00462FB1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Reset volume with damper operator attached to assembly allowing flow range modulation as indicated on equipment schedule.</w:t>
      </w:r>
    </w:p>
    <w:p w14:paraId="16DF57F0" w14:textId="77777777" w:rsidR="00462FB1" w:rsidRDefault="00462FB1" w:rsidP="00462FB1">
      <w:pPr>
        <w:tabs>
          <w:tab w:val="left" w:pos="1296"/>
          <w:tab w:val="left" w:pos="1728"/>
          <w:tab w:val="left" w:pos="3456"/>
          <w:tab w:val="left" w:pos="5616"/>
          <w:tab w:val="left" w:pos="7776"/>
        </w:tabs>
        <w:suppressAutoHyphens/>
        <w:jc w:val="both"/>
        <w:rPr>
          <w:spacing w:val="-2"/>
        </w:rPr>
      </w:pPr>
    </w:p>
    <w:p w14:paraId="113D467E" w14:textId="77777777" w:rsidR="004334B1" w:rsidRPr="00426155" w:rsidRDefault="00462FB1" w:rsidP="00426155">
      <w:pPr>
        <w:tabs>
          <w:tab w:val="left" w:pos="1296"/>
          <w:tab w:val="left" w:pos="1728"/>
          <w:tab w:val="left" w:pos="3456"/>
          <w:tab w:val="left" w:pos="5616"/>
          <w:tab w:val="left" w:pos="7776"/>
        </w:tabs>
        <w:suppressAutoHyphens/>
        <w:jc w:val="both"/>
        <w:rPr>
          <w:spacing w:val="-2"/>
        </w:rPr>
      </w:pPr>
      <w:r>
        <w:rPr>
          <w:spacing w:val="-2"/>
        </w:rPr>
        <w:lastRenderedPageBreak/>
        <w:t>END OF SECTION 23 36 00</w:t>
      </w:r>
    </w:p>
    <w:sectPr w:rsidR="004334B1" w:rsidRPr="00426155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2B5B" w14:textId="77777777" w:rsidR="00DF736A" w:rsidRDefault="00DF736A">
      <w:r>
        <w:separator/>
      </w:r>
    </w:p>
  </w:endnote>
  <w:endnote w:type="continuationSeparator" w:id="0">
    <w:p w14:paraId="7522C881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5426D" w14:textId="77777777" w:rsidR="00C24812" w:rsidRDefault="00C24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CBFB8" w14:textId="77777777" w:rsidR="007909EC" w:rsidRDefault="007909EC" w:rsidP="00FE2661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8"/>
      <w:gridCol w:w="3299"/>
      <w:gridCol w:w="3319"/>
    </w:tblGrid>
    <w:tr w:rsidR="00726FD2" w14:paraId="0113452C" w14:textId="77777777" w:rsidTr="00631274">
      <w:trPr>
        <w:jc w:val="center"/>
      </w:trPr>
      <w:tc>
        <w:tcPr>
          <w:tcW w:w="3480" w:type="dxa"/>
        </w:tcPr>
        <w:p w14:paraId="3D13B349" w14:textId="77777777" w:rsidR="00726FD2" w:rsidRDefault="00696840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480" w:type="dxa"/>
        </w:tcPr>
        <w:p w14:paraId="37D1CF43" w14:textId="77777777" w:rsidR="00726FD2" w:rsidRDefault="00726FD2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480" w:type="dxa"/>
        </w:tcPr>
        <w:p w14:paraId="07090BB8" w14:textId="77777777" w:rsidR="00726FD2" w:rsidRDefault="00726FD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8D4468">
            <w:rPr>
              <w:sz w:val="16"/>
              <w:szCs w:val="16"/>
            </w:rPr>
            <w:t>23 36 00</w:t>
          </w:r>
          <w:r>
            <w:rPr>
              <w:sz w:val="16"/>
              <w:szCs w:val="16"/>
            </w:rPr>
            <w:t xml:space="preserve"> </w:t>
          </w:r>
          <w:r w:rsidRPr="008D4468">
            <w:rPr>
              <w:sz w:val="16"/>
              <w:szCs w:val="16"/>
            </w:rPr>
            <w:t>AIR TERMINAL UNITS</w:t>
          </w:r>
        </w:p>
      </w:tc>
    </w:tr>
    <w:tr w:rsidR="00726FD2" w14:paraId="39AA021E" w14:textId="77777777" w:rsidTr="00063DAF">
      <w:trPr>
        <w:jc w:val="center"/>
      </w:trPr>
      <w:tc>
        <w:tcPr>
          <w:tcW w:w="3480" w:type="dxa"/>
        </w:tcPr>
        <w:p w14:paraId="5B516CB8" w14:textId="33608FEA" w:rsidR="00726FD2" w:rsidRDefault="00C24812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480" w:type="dxa"/>
        </w:tcPr>
        <w:p w14:paraId="5DC4B07A" w14:textId="77777777" w:rsidR="00726FD2" w:rsidRDefault="00726FD2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480" w:type="dxa"/>
        </w:tcPr>
        <w:p w14:paraId="5DB31142" w14:textId="77777777" w:rsidR="00726FD2" w:rsidRDefault="00726FD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1017AC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1017AC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4A201D61" w14:textId="77777777" w:rsidR="00726FD2" w:rsidRPr="00BF107A" w:rsidRDefault="00726FD2" w:rsidP="00FE2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8E8DF" w14:textId="77777777" w:rsidR="00C24812" w:rsidRDefault="00C24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5FB01" w14:textId="77777777" w:rsidR="00DF736A" w:rsidRDefault="00DF736A">
      <w:r>
        <w:separator/>
      </w:r>
    </w:p>
  </w:footnote>
  <w:footnote w:type="continuationSeparator" w:id="0">
    <w:p w14:paraId="1231DA27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D88A" w14:textId="77777777" w:rsidR="00C24812" w:rsidRDefault="00C24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CF531" w14:textId="77777777" w:rsidR="002077D1" w:rsidRDefault="002077D1" w:rsidP="00FD4A5F">
    <w:pPr>
      <w:tabs>
        <w:tab w:val="center" w:pos="4680"/>
      </w:tabs>
      <w:suppressAutoHyphens/>
      <w:spacing w:after="240"/>
      <w:jc w:val="both"/>
      <w:rPr>
        <w:spacing w:val="-2"/>
      </w:rPr>
    </w:pPr>
    <w:r>
      <w:rPr>
        <w:b/>
        <w:spacing w:val="-2"/>
      </w:rPr>
      <w:t>SECTION 23 36 00 - AIR TERMINAL UNITS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2435A" w14:textId="77777777" w:rsidR="00C24812" w:rsidRDefault="00C24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023B9"/>
    <w:rsid w:val="00022F4B"/>
    <w:rsid w:val="00053BAE"/>
    <w:rsid w:val="00062D02"/>
    <w:rsid w:val="00064BCA"/>
    <w:rsid w:val="000655FF"/>
    <w:rsid w:val="00082C41"/>
    <w:rsid w:val="000A16E5"/>
    <w:rsid w:val="000A2C68"/>
    <w:rsid w:val="000B08FD"/>
    <w:rsid w:val="000C7EA8"/>
    <w:rsid w:val="001017AC"/>
    <w:rsid w:val="001102E2"/>
    <w:rsid w:val="0011329E"/>
    <w:rsid w:val="0011743C"/>
    <w:rsid w:val="0013095E"/>
    <w:rsid w:val="00133302"/>
    <w:rsid w:val="00152F22"/>
    <w:rsid w:val="001670DA"/>
    <w:rsid w:val="0018413A"/>
    <w:rsid w:val="001D2D61"/>
    <w:rsid w:val="001E644B"/>
    <w:rsid w:val="001E7A63"/>
    <w:rsid w:val="002077D1"/>
    <w:rsid w:val="002332D1"/>
    <w:rsid w:val="00233FD8"/>
    <w:rsid w:val="00234228"/>
    <w:rsid w:val="00245CFA"/>
    <w:rsid w:val="0026282E"/>
    <w:rsid w:val="00264A10"/>
    <w:rsid w:val="00282A04"/>
    <w:rsid w:val="00282FD1"/>
    <w:rsid w:val="00296276"/>
    <w:rsid w:val="002976BB"/>
    <w:rsid w:val="002B7964"/>
    <w:rsid w:val="002C079E"/>
    <w:rsid w:val="0032351B"/>
    <w:rsid w:val="00330E21"/>
    <w:rsid w:val="00331143"/>
    <w:rsid w:val="00341982"/>
    <w:rsid w:val="00352338"/>
    <w:rsid w:val="00354FE9"/>
    <w:rsid w:val="003609ED"/>
    <w:rsid w:val="003763D9"/>
    <w:rsid w:val="00392D5C"/>
    <w:rsid w:val="003D2AEC"/>
    <w:rsid w:val="003E2EE5"/>
    <w:rsid w:val="003F690F"/>
    <w:rsid w:val="00401244"/>
    <w:rsid w:val="00412818"/>
    <w:rsid w:val="00426155"/>
    <w:rsid w:val="0043051D"/>
    <w:rsid w:val="004334B1"/>
    <w:rsid w:val="00441A40"/>
    <w:rsid w:val="004429B9"/>
    <w:rsid w:val="004549B0"/>
    <w:rsid w:val="00462FB1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5378"/>
    <w:rsid w:val="004E1151"/>
    <w:rsid w:val="00500609"/>
    <w:rsid w:val="00500883"/>
    <w:rsid w:val="005B4DAE"/>
    <w:rsid w:val="005B4E7F"/>
    <w:rsid w:val="005E0395"/>
    <w:rsid w:val="005E71CA"/>
    <w:rsid w:val="005F41C5"/>
    <w:rsid w:val="0060376F"/>
    <w:rsid w:val="0061316B"/>
    <w:rsid w:val="0061329E"/>
    <w:rsid w:val="00624BB8"/>
    <w:rsid w:val="0062624F"/>
    <w:rsid w:val="00631274"/>
    <w:rsid w:val="0064047E"/>
    <w:rsid w:val="006428B1"/>
    <w:rsid w:val="00650D47"/>
    <w:rsid w:val="00655586"/>
    <w:rsid w:val="006575AA"/>
    <w:rsid w:val="00666795"/>
    <w:rsid w:val="00685CB5"/>
    <w:rsid w:val="00696840"/>
    <w:rsid w:val="006B529A"/>
    <w:rsid w:val="006B574C"/>
    <w:rsid w:val="006C5CE3"/>
    <w:rsid w:val="006D1AB4"/>
    <w:rsid w:val="006D485F"/>
    <w:rsid w:val="006F1E5A"/>
    <w:rsid w:val="006F769E"/>
    <w:rsid w:val="007042AE"/>
    <w:rsid w:val="00707CF7"/>
    <w:rsid w:val="00711FB4"/>
    <w:rsid w:val="00712365"/>
    <w:rsid w:val="00716470"/>
    <w:rsid w:val="007244B9"/>
    <w:rsid w:val="00726FD2"/>
    <w:rsid w:val="00735E51"/>
    <w:rsid w:val="0074658C"/>
    <w:rsid w:val="0075625C"/>
    <w:rsid w:val="0076028D"/>
    <w:rsid w:val="007605D7"/>
    <w:rsid w:val="00770320"/>
    <w:rsid w:val="00770581"/>
    <w:rsid w:val="007909EC"/>
    <w:rsid w:val="0079259F"/>
    <w:rsid w:val="007A2CE2"/>
    <w:rsid w:val="007C0E6E"/>
    <w:rsid w:val="007C7BC8"/>
    <w:rsid w:val="007D2E28"/>
    <w:rsid w:val="007D62AE"/>
    <w:rsid w:val="007F1C91"/>
    <w:rsid w:val="008036D8"/>
    <w:rsid w:val="00826A19"/>
    <w:rsid w:val="00832D80"/>
    <w:rsid w:val="0086719E"/>
    <w:rsid w:val="0088274B"/>
    <w:rsid w:val="008A4879"/>
    <w:rsid w:val="008C4887"/>
    <w:rsid w:val="008D1B05"/>
    <w:rsid w:val="008D4468"/>
    <w:rsid w:val="008E2DB1"/>
    <w:rsid w:val="008F153A"/>
    <w:rsid w:val="00914745"/>
    <w:rsid w:val="009235A4"/>
    <w:rsid w:val="009237E6"/>
    <w:rsid w:val="00924939"/>
    <w:rsid w:val="0094054F"/>
    <w:rsid w:val="00967FE6"/>
    <w:rsid w:val="00980E04"/>
    <w:rsid w:val="009841EC"/>
    <w:rsid w:val="009C2024"/>
    <w:rsid w:val="009D5411"/>
    <w:rsid w:val="009E6628"/>
    <w:rsid w:val="009F1AE9"/>
    <w:rsid w:val="009F3821"/>
    <w:rsid w:val="009F3EC9"/>
    <w:rsid w:val="00A06BD7"/>
    <w:rsid w:val="00A06E3C"/>
    <w:rsid w:val="00A204BD"/>
    <w:rsid w:val="00A50195"/>
    <w:rsid w:val="00A91A43"/>
    <w:rsid w:val="00AA52D0"/>
    <w:rsid w:val="00AB5169"/>
    <w:rsid w:val="00AB6611"/>
    <w:rsid w:val="00AB763E"/>
    <w:rsid w:val="00AE456D"/>
    <w:rsid w:val="00AE7F7E"/>
    <w:rsid w:val="00B047CA"/>
    <w:rsid w:val="00B05C79"/>
    <w:rsid w:val="00B2253B"/>
    <w:rsid w:val="00B34D31"/>
    <w:rsid w:val="00B7054F"/>
    <w:rsid w:val="00B77EBB"/>
    <w:rsid w:val="00B86A99"/>
    <w:rsid w:val="00B87B9D"/>
    <w:rsid w:val="00BC591D"/>
    <w:rsid w:val="00BF107A"/>
    <w:rsid w:val="00C025C3"/>
    <w:rsid w:val="00C237C4"/>
    <w:rsid w:val="00C24812"/>
    <w:rsid w:val="00C25FD2"/>
    <w:rsid w:val="00C35B67"/>
    <w:rsid w:val="00C42704"/>
    <w:rsid w:val="00C46FB5"/>
    <w:rsid w:val="00C55CC0"/>
    <w:rsid w:val="00C66827"/>
    <w:rsid w:val="00C90EAF"/>
    <w:rsid w:val="00CB0AB5"/>
    <w:rsid w:val="00CE6816"/>
    <w:rsid w:val="00CF18B1"/>
    <w:rsid w:val="00D12528"/>
    <w:rsid w:val="00D30BB2"/>
    <w:rsid w:val="00D448A0"/>
    <w:rsid w:val="00D44D19"/>
    <w:rsid w:val="00D6152A"/>
    <w:rsid w:val="00D6747A"/>
    <w:rsid w:val="00D67825"/>
    <w:rsid w:val="00D73E12"/>
    <w:rsid w:val="00D76BC9"/>
    <w:rsid w:val="00D82299"/>
    <w:rsid w:val="00D83290"/>
    <w:rsid w:val="00D870E9"/>
    <w:rsid w:val="00DB0988"/>
    <w:rsid w:val="00DB4695"/>
    <w:rsid w:val="00DC285C"/>
    <w:rsid w:val="00DD3F34"/>
    <w:rsid w:val="00DF736A"/>
    <w:rsid w:val="00E23D7C"/>
    <w:rsid w:val="00E26282"/>
    <w:rsid w:val="00E46B58"/>
    <w:rsid w:val="00E47B3E"/>
    <w:rsid w:val="00E56ADA"/>
    <w:rsid w:val="00E60808"/>
    <w:rsid w:val="00E852EE"/>
    <w:rsid w:val="00E9223E"/>
    <w:rsid w:val="00E94E3A"/>
    <w:rsid w:val="00E97B80"/>
    <w:rsid w:val="00EA3993"/>
    <w:rsid w:val="00EB0ACA"/>
    <w:rsid w:val="00ED1B08"/>
    <w:rsid w:val="00ED6166"/>
    <w:rsid w:val="00ED7B2E"/>
    <w:rsid w:val="00F24304"/>
    <w:rsid w:val="00F273B5"/>
    <w:rsid w:val="00F27B24"/>
    <w:rsid w:val="00F322F0"/>
    <w:rsid w:val="00F34114"/>
    <w:rsid w:val="00F34A26"/>
    <w:rsid w:val="00F35485"/>
    <w:rsid w:val="00F37033"/>
    <w:rsid w:val="00F72C8D"/>
    <w:rsid w:val="00F73250"/>
    <w:rsid w:val="00F764BD"/>
    <w:rsid w:val="00FA0326"/>
    <w:rsid w:val="00FB0868"/>
    <w:rsid w:val="00FB11C2"/>
    <w:rsid w:val="00FB15F8"/>
    <w:rsid w:val="00FB3207"/>
    <w:rsid w:val="00FD4A5F"/>
    <w:rsid w:val="00FE04A7"/>
    <w:rsid w:val="00FE2661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ECCC9"/>
  <w15:docId w15:val="{A8650E46-58CA-4FA2-A338-A8F3B34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67825"/>
    <w:rPr>
      <w:rFonts w:ascii="Arial" w:hAnsi="Arial"/>
    </w:rPr>
  </w:style>
  <w:style w:type="character" w:styleId="PageNumber">
    <w:name w:val="page number"/>
    <w:basedOn w:val="DefaultParagraphFont"/>
    <w:uiPriority w:val="99"/>
    <w:rsid w:val="00D678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52F04171-DAD4-4BCE-B056-68ABDF718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89551-AFC5-4FBD-AF99-61C995278AF9}"/>
</file>

<file path=customXml/itemProps3.xml><?xml version="1.0" encoding="utf-8"?>
<ds:datastoreItem xmlns:ds="http://schemas.openxmlformats.org/officeDocument/2006/customXml" ds:itemID="{25D26427-93B4-4BF1-B269-9BAFD8956F8F}"/>
</file>

<file path=customXml/itemProps4.xml><?xml version="1.0" encoding="utf-8"?>
<ds:datastoreItem xmlns:ds="http://schemas.openxmlformats.org/officeDocument/2006/customXml" ds:itemID="{F76D5AC0-2D83-4F85-8D39-2F7A0F7EB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553</Words>
  <Characters>3208</Characters>
  <Application>Microsoft Office Word</Application>
  <DocSecurity>0</DocSecurity>
  <Lines>72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36 00</vt:lpstr>
    </vt:vector>
  </TitlesOfParts>
  <Company>UNL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36 00</dc:title>
  <dc:creator>UNL</dc:creator>
  <cp:lastModifiedBy>Doug Grieser</cp:lastModifiedBy>
  <cp:revision>15</cp:revision>
  <cp:lastPrinted>2009-03-05T22:14:00Z</cp:lastPrinted>
  <dcterms:created xsi:type="dcterms:W3CDTF">2017-06-30T17:29:00Z</dcterms:created>
  <dcterms:modified xsi:type="dcterms:W3CDTF">2020-10-14T00:51:00Z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