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A7E39" w14:textId="77777777" w:rsidR="004D4F4A" w:rsidRDefault="004D4F4A" w:rsidP="004D4F4A">
      <w:pPr>
        <w:pStyle w:val="Heading1"/>
        <w:numPr>
          <w:ilvl w:val="0"/>
          <w:numId w:val="1"/>
        </w:numPr>
        <w:tabs>
          <w:tab w:val="clear" w:pos="1440"/>
        </w:tabs>
      </w:pPr>
      <w:r>
        <w:t>GENERAL</w:t>
      </w:r>
    </w:p>
    <w:p w14:paraId="1EE91113" w14:textId="77777777" w:rsidR="004D4F4A" w:rsidRPr="00945D8B" w:rsidRDefault="004D4F4A" w:rsidP="004D4F4A">
      <w:pPr>
        <w:pStyle w:val="Heading2"/>
        <w:numPr>
          <w:ilvl w:val="1"/>
          <w:numId w:val="1"/>
        </w:numPr>
        <w:tabs>
          <w:tab w:val="clear" w:pos="864"/>
          <w:tab w:val="clear" w:pos="1440"/>
          <w:tab w:val="left" w:pos="900"/>
        </w:tabs>
        <w:ind w:left="1440" w:hanging="1440"/>
        <w:rPr>
          <w:spacing w:val="-2"/>
        </w:rPr>
      </w:pPr>
      <w:r>
        <w:t>SECTION INCLUDES</w:t>
      </w:r>
    </w:p>
    <w:p w14:paraId="6E40BA80" w14:textId="77777777" w:rsidR="00945D8B" w:rsidRDefault="00945D8B" w:rsidP="00945D8B">
      <w:pPr>
        <w:pStyle w:val="Heading2"/>
        <w:numPr>
          <w:ilvl w:val="0"/>
          <w:numId w:val="0"/>
        </w:numPr>
        <w:ind w:left="864"/>
        <w:rPr>
          <w:spacing w:val="-2"/>
        </w:rPr>
      </w:pPr>
      <w:r w:rsidRPr="0081003A">
        <w:t>[Note to A/E: Edit to remove unused HTX types]</w:t>
      </w:r>
    </w:p>
    <w:p w14:paraId="443FB979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clear" w:pos="1440"/>
          <w:tab w:val="left" w:pos="900"/>
        </w:tabs>
        <w:ind w:left="1454" w:hanging="1166"/>
      </w:pPr>
      <w:r>
        <w:t>Shell and tube type heat exchangers, accessories, and trim.</w:t>
      </w:r>
    </w:p>
    <w:p w14:paraId="5BBB27A7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clear" w:pos="1440"/>
          <w:tab w:val="left" w:pos="900"/>
        </w:tabs>
        <w:ind w:left="1454" w:hanging="1166"/>
      </w:pPr>
      <w:r>
        <w:t>Gasketed plate and frame heat exchangers, accessories, and trim.</w:t>
      </w:r>
    </w:p>
    <w:p w14:paraId="35ED238F" w14:textId="77777777" w:rsidR="004D4F4A" w:rsidRDefault="004D4F4A" w:rsidP="004D4F4A">
      <w:pPr>
        <w:pStyle w:val="Heading2"/>
        <w:numPr>
          <w:ilvl w:val="1"/>
          <w:numId w:val="1"/>
        </w:numPr>
      </w:pPr>
      <w:r>
        <w:t>REFERENCE SECTION 23 05 00 FOR THE FOLLOWING:</w:t>
      </w:r>
    </w:p>
    <w:p w14:paraId="657A0262" w14:textId="77777777" w:rsidR="004D4F4A" w:rsidRPr="004A2AF1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4A2AF1">
        <w:t>Quality assurance.</w:t>
      </w:r>
    </w:p>
    <w:p w14:paraId="14BA56DA" w14:textId="77777777" w:rsidR="004D4F4A" w:rsidRPr="004A2AF1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4A2AF1">
        <w:t>References.</w:t>
      </w:r>
    </w:p>
    <w:p w14:paraId="4BA2963A" w14:textId="77777777" w:rsidR="004D4F4A" w:rsidRPr="004A2AF1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Submittals.</w:t>
      </w:r>
    </w:p>
    <w:p w14:paraId="376A0F47" w14:textId="77777777" w:rsidR="004D4F4A" w:rsidRPr="004A2AF1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4A2AF1">
        <w:t>Operation and maintenance manuals.</w:t>
      </w:r>
    </w:p>
    <w:p w14:paraId="7AD8F952" w14:textId="77777777" w:rsidR="004D4F4A" w:rsidRPr="004A2AF1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4A2AF1">
        <w:t>Project record documents.</w:t>
      </w:r>
    </w:p>
    <w:p w14:paraId="70E1B985" w14:textId="77777777" w:rsidR="004D4F4A" w:rsidRPr="002770B3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2770B3">
        <w:t>Delivery, storage, and handling.</w:t>
      </w:r>
    </w:p>
    <w:p w14:paraId="1E97118A" w14:textId="77777777" w:rsidR="004D4F4A" w:rsidRPr="002770B3" w:rsidRDefault="004D4F4A" w:rsidP="004D4F4A">
      <w:pPr>
        <w:pStyle w:val="Heading2"/>
        <w:numPr>
          <w:ilvl w:val="1"/>
          <w:numId w:val="1"/>
        </w:numPr>
      </w:pPr>
      <w:r>
        <w:t>REGULATORY REQUIREMENTS</w:t>
      </w:r>
    </w:p>
    <w:p w14:paraId="2488961A" w14:textId="77777777" w:rsidR="004D4F4A" w:rsidRPr="002770B3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Conform to Section 8D of the ANSI/ASME Boilers and Pressure Vessels Code for manufacture of tubular heat exchangers and heat exchanger shells.</w:t>
      </w:r>
    </w:p>
    <w:p w14:paraId="26F33B6A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ASME Section II – Material Specification</w:t>
      </w:r>
    </w:p>
    <w:p w14:paraId="5C3B0E6C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ASME Section V – Non-Destructive Testing</w:t>
      </w:r>
    </w:p>
    <w:p w14:paraId="60A538EC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ASME Section IX – Welding and Brazing qualifications</w:t>
      </w:r>
    </w:p>
    <w:p w14:paraId="3D85A0F5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ASME Section VIII – Pressure Vessel Code</w:t>
      </w:r>
    </w:p>
    <w:p w14:paraId="4A7CAE12" w14:textId="77777777" w:rsidR="004D4F4A" w:rsidRPr="00937870" w:rsidRDefault="004D4F4A" w:rsidP="004D4F4A">
      <w:pPr>
        <w:pStyle w:val="Heading1"/>
        <w:numPr>
          <w:ilvl w:val="0"/>
          <w:numId w:val="1"/>
        </w:numPr>
        <w:tabs>
          <w:tab w:val="clear" w:pos="864"/>
          <w:tab w:val="clear" w:pos="1440"/>
          <w:tab w:val="left" w:pos="900"/>
        </w:tabs>
        <w:ind w:left="1440" w:hanging="1440"/>
        <w:rPr>
          <w:spacing w:val="-2"/>
        </w:rPr>
      </w:pPr>
      <w:r>
        <w:t>PRODUCTS</w:t>
      </w:r>
    </w:p>
    <w:p w14:paraId="2C2EC4ED" w14:textId="77777777" w:rsidR="004D4F4A" w:rsidRDefault="004D4F4A" w:rsidP="004D4F4A">
      <w:pPr>
        <w:pStyle w:val="Heading2"/>
        <w:numPr>
          <w:ilvl w:val="1"/>
          <w:numId w:val="1"/>
        </w:numPr>
      </w:pPr>
      <w:r>
        <w:t>PERFORMANCE REQUIREMENTS</w:t>
      </w:r>
    </w:p>
    <w:p w14:paraId="19459084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Delegated Design:  Engage a qualified professional engineer, as defined in Section 014000 "Quality Requirements," to design seismic restraints for heat exchangers.</w:t>
      </w:r>
    </w:p>
    <w:p w14:paraId="1CC5D852" w14:textId="77777777" w:rsidR="004D4F4A" w:rsidRDefault="004D4F4A" w:rsidP="004D4F4A">
      <w:pPr>
        <w:pStyle w:val="Heading2"/>
        <w:numPr>
          <w:ilvl w:val="1"/>
          <w:numId w:val="1"/>
        </w:numPr>
        <w:tabs>
          <w:tab w:val="clear" w:pos="864"/>
          <w:tab w:val="clear" w:pos="1440"/>
          <w:tab w:val="left" w:pos="900"/>
        </w:tabs>
        <w:ind w:left="1440" w:hanging="1440"/>
      </w:pPr>
      <w:r>
        <w:t xml:space="preserve">SHELL AND TUBE TYPE HEAT EXCHANGERS </w:t>
      </w:r>
    </w:p>
    <w:p w14:paraId="6D087663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Description: Packaged assembly of tank, heat-exchanger coils, and specialties.</w:t>
      </w:r>
    </w:p>
    <w:p w14:paraId="78B2A16F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 xml:space="preserve">Construction:  </w:t>
      </w:r>
    </w:p>
    <w:p w14:paraId="77E807B2" w14:textId="77777777" w:rsidR="004D4F4A" w:rsidRDefault="004D4F4A" w:rsidP="004D4F4A">
      <w:pPr>
        <w:pStyle w:val="Heading3"/>
        <w:numPr>
          <w:ilvl w:val="3"/>
          <w:numId w:val="1"/>
        </w:numPr>
        <w:tabs>
          <w:tab w:val="clear" w:pos="1440"/>
          <w:tab w:val="left" w:pos="864"/>
        </w:tabs>
      </w:pPr>
      <w:r>
        <w:t>Fabricate and label heat exchangers to comply with ASME Boiler and Pressure Vessel Code, Section VIII, "Pressure Vessels," Division 1.</w:t>
      </w:r>
    </w:p>
    <w:p w14:paraId="1B7C38EB" w14:textId="77777777" w:rsidR="004D4F4A" w:rsidRDefault="004D4F4A" w:rsidP="004D4F4A">
      <w:pPr>
        <w:pStyle w:val="Heading4"/>
        <w:numPr>
          <w:ilvl w:val="3"/>
          <w:numId w:val="1"/>
        </w:numPr>
      </w:pPr>
      <w:r>
        <w:lastRenderedPageBreak/>
        <w:t>TEMA registration is an added quality assurance that the products comply with TEMA engineering and manufacturing criteria.  Not all manufacturers listed are TEMA members.  Contact TEMA for a current member listing.</w:t>
      </w:r>
    </w:p>
    <w:p w14:paraId="07A04F97" w14:textId="77777777" w:rsidR="004D4F4A" w:rsidRDefault="004D4F4A" w:rsidP="004D4F4A">
      <w:pPr>
        <w:pStyle w:val="Heading4"/>
        <w:numPr>
          <w:ilvl w:val="0"/>
          <w:numId w:val="0"/>
        </w:numPr>
        <w:ind w:left="1440"/>
      </w:pPr>
    </w:p>
    <w:p w14:paraId="2C19FA85" w14:textId="77777777" w:rsidR="004D4F4A" w:rsidRDefault="004D4F4A" w:rsidP="004D4F4A">
      <w:pPr>
        <w:pStyle w:val="Heading4"/>
        <w:numPr>
          <w:ilvl w:val="3"/>
          <w:numId w:val="1"/>
        </w:numPr>
      </w:pPr>
      <w:r>
        <w:t>Fabricate and label shell-and-tube heat exchangers to comply with "TEMA Standards" and AHRI certification.</w:t>
      </w:r>
    </w:p>
    <w:p w14:paraId="7BAC8FAA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clear" w:pos="1440"/>
          <w:tab w:val="left" w:pos="864"/>
        </w:tabs>
        <w:ind w:left="864"/>
      </w:pPr>
      <w:r>
        <w:t>Tubes:  U</w:t>
      </w:r>
      <w:r>
        <w:noBreakHyphen/>
        <w:t>tube type with ¾ inch OD and minimum 0.035” thick wall seamless copper tubes suitable for 150 psig Working pressure at 375°F.</w:t>
      </w:r>
    </w:p>
    <w:p w14:paraId="26105450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clear" w:pos="1440"/>
          <w:tab w:val="left" w:pos="864"/>
        </w:tabs>
        <w:ind w:left="864"/>
      </w:pPr>
      <w:r>
        <w:t>Baffles:  Steel</w:t>
      </w:r>
    </w:p>
    <w:p w14:paraId="5B7F35BC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clear" w:pos="1440"/>
          <w:tab w:val="left" w:pos="864"/>
        </w:tabs>
        <w:ind w:left="864"/>
      </w:pPr>
      <w:r>
        <w:t>Shell:  Steel with flanged piping connections and necessary taps, steel saddle and attaching U</w:t>
      </w:r>
      <w:r>
        <w:noBreakHyphen/>
        <w:t>bolts, prime coated.</w:t>
      </w:r>
    </w:p>
    <w:p w14:paraId="3A3D61BC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clear" w:pos="1440"/>
          <w:tab w:val="left" w:pos="900"/>
        </w:tabs>
        <w:ind w:left="1728" w:hanging="1440"/>
      </w:pPr>
      <w:r>
        <w:t>Heads:  Cast iron or fabricated steel with steel tube sheets, flanged for piping connections.</w:t>
      </w:r>
    </w:p>
    <w:p w14:paraId="5FDB4D79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clear" w:pos="1440"/>
          <w:tab w:val="left" w:pos="900"/>
        </w:tabs>
        <w:ind w:left="1728" w:hanging="1440"/>
      </w:pPr>
      <w:r>
        <w:t>Water Chamber and Tube Bundle: Removable for inspection and cleaning.</w:t>
      </w:r>
    </w:p>
    <w:p w14:paraId="7B381589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clear" w:pos="1440"/>
          <w:tab w:val="left" w:pos="900"/>
        </w:tabs>
        <w:ind w:left="1728" w:hanging="1440"/>
      </w:pPr>
      <w:r>
        <w:t>Design:  Steam in shell and heated fluid in tubes.</w:t>
      </w:r>
    </w:p>
    <w:p w14:paraId="319F2F44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clear" w:pos="1440"/>
          <w:tab w:val="left" w:pos="900"/>
        </w:tabs>
        <w:ind w:left="1728" w:hanging="1440"/>
      </w:pPr>
      <w:r>
        <w:t>Support Saddles:</w:t>
      </w:r>
    </w:p>
    <w:p w14:paraId="42E51F57" w14:textId="77777777" w:rsidR="004D4F4A" w:rsidRDefault="004D4F4A" w:rsidP="004D4F4A">
      <w:pPr>
        <w:pStyle w:val="Heading4"/>
        <w:numPr>
          <w:ilvl w:val="3"/>
          <w:numId w:val="1"/>
        </w:numPr>
      </w:pPr>
      <w:r>
        <w:t>Fabricated of material similar to shell.</w:t>
      </w:r>
    </w:p>
    <w:p w14:paraId="6AF02C10" w14:textId="77777777" w:rsidR="004D4F4A" w:rsidRDefault="004D4F4A" w:rsidP="004D4F4A">
      <w:pPr>
        <w:pStyle w:val="Heading4"/>
        <w:numPr>
          <w:ilvl w:val="3"/>
          <w:numId w:val="1"/>
        </w:numPr>
      </w:pPr>
      <w:r>
        <w:t>Fabricate foot mount with provision for anchoring to support.</w:t>
      </w:r>
    </w:p>
    <w:p w14:paraId="1AD74B64" w14:textId="77777777" w:rsidR="004D4F4A" w:rsidRDefault="004D4F4A" w:rsidP="004D4F4A">
      <w:pPr>
        <w:pStyle w:val="Heading4"/>
        <w:numPr>
          <w:ilvl w:val="3"/>
          <w:numId w:val="1"/>
        </w:numPr>
      </w:pPr>
      <w:r>
        <w:t>Fabricate attachment of saddle supports to pressure vessel with reinforcement strong enough to resist heat-exchanger movement during seismic event when heat-exchanger saddles are anchored to building structure.</w:t>
      </w:r>
    </w:p>
    <w:p w14:paraId="5073EC41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clear" w:pos="1440"/>
          <w:tab w:val="left" w:pos="900"/>
        </w:tabs>
        <w:ind w:left="1728" w:hanging="1440"/>
      </w:pPr>
      <w:r>
        <w:t>See mechanical schedules for capacity criteria.</w:t>
      </w:r>
    </w:p>
    <w:p w14:paraId="0A3B6AE9" w14:textId="77777777" w:rsidR="004D4F4A" w:rsidRDefault="004D4F4A" w:rsidP="004D4F4A">
      <w:pPr>
        <w:pStyle w:val="Heading2"/>
        <w:numPr>
          <w:ilvl w:val="1"/>
          <w:numId w:val="1"/>
        </w:numPr>
        <w:tabs>
          <w:tab w:val="clear" w:pos="864"/>
          <w:tab w:val="clear" w:pos="1440"/>
          <w:tab w:val="left" w:pos="900"/>
        </w:tabs>
        <w:ind w:left="1440" w:hanging="1440"/>
      </w:pPr>
      <w:r>
        <w:t>GASKETED PLATE AND FRAME HEAT EXCHANGERS</w:t>
      </w:r>
    </w:p>
    <w:p w14:paraId="24811256" w14:textId="77777777" w:rsidR="004D4F4A" w:rsidRDefault="004D4F4A" w:rsidP="004D4F4A">
      <w:pPr>
        <w:pStyle w:val="Heading2"/>
        <w:numPr>
          <w:ilvl w:val="0"/>
          <w:numId w:val="0"/>
        </w:numPr>
        <w:ind w:left="864"/>
      </w:pPr>
      <w:r w:rsidRPr="0081003A">
        <w:t>[Note to A/E: Edit to suit any special process water needs]</w:t>
      </w:r>
    </w:p>
    <w:p w14:paraId="06A92EBC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 xml:space="preserve">Configuration:  </w:t>
      </w:r>
    </w:p>
    <w:p w14:paraId="23728C55" w14:textId="77777777" w:rsidR="004D4F4A" w:rsidRDefault="004D4F4A" w:rsidP="004D4F4A">
      <w:pPr>
        <w:pStyle w:val="Heading3"/>
        <w:numPr>
          <w:ilvl w:val="3"/>
          <w:numId w:val="1"/>
        </w:numPr>
        <w:tabs>
          <w:tab w:val="clear" w:pos="1440"/>
          <w:tab w:val="left" w:pos="864"/>
        </w:tabs>
      </w:pPr>
      <w:r>
        <w:t>Freestanding assembly consisting of frame support, top and bottom carrying and guide bars, fixed and movable end plates, tie rods, individually removable plates, and one-piece gaskets.</w:t>
      </w:r>
    </w:p>
    <w:p w14:paraId="7C7E6EE5" w14:textId="77777777" w:rsidR="004D4F4A" w:rsidRDefault="004D4F4A" w:rsidP="004D4F4A">
      <w:pPr>
        <w:pStyle w:val="Heading4"/>
        <w:numPr>
          <w:ilvl w:val="3"/>
          <w:numId w:val="1"/>
        </w:numPr>
      </w:pPr>
      <w:r>
        <w:t>Fabricate and label plate and frame heat exchangers to comply with AHRI certification.</w:t>
      </w:r>
    </w:p>
    <w:p w14:paraId="1971351D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 xml:space="preserve">Construction:  </w:t>
      </w:r>
    </w:p>
    <w:p w14:paraId="270F5EFF" w14:textId="77777777" w:rsidR="004D4F4A" w:rsidRDefault="004D4F4A" w:rsidP="004D4F4A">
      <w:pPr>
        <w:pStyle w:val="Heading3"/>
        <w:numPr>
          <w:ilvl w:val="3"/>
          <w:numId w:val="1"/>
        </w:numPr>
        <w:tabs>
          <w:tab w:val="clear" w:pos="1440"/>
          <w:tab w:val="left" w:pos="864"/>
        </w:tabs>
      </w:pPr>
      <w:r>
        <w:t>Fabricate and label heat exchangers to comply with ASME Boiler and Pressure Vessel Code, Section VIII, "Pressure Vessels," Division 1.</w:t>
      </w:r>
    </w:p>
    <w:p w14:paraId="13BC1EBA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Frame:</w:t>
      </w:r>
    </w:p>
    <w:p w14:paraId="32F380FD" w14:textId="77777777" w:rsidR="004D4F4A" w:rsidRDefault="004D4F4A" w:rsidP="004D4F4A">
      <w:pPr>
        <w:pStyle w:val="Heading3"/>
        <w:numPr>
          <w:ilvl w:val="3"/>
          <w:numId w:val="1"/>
        </w:numPr>
        <w:tabs>
          <w:tab w:val="clear" w:pos="1440"/>
          <w:tab w:val="left" w:pos="864"/>
        </w:tabs>
      </w:pPr>
      <w:r>
        <w:t>Capacity to accommodate 20 percent additional plates.</w:t>
      </w:r>
    </w:p>
    <w:p w14:paraId="42A84553" w14:textId="77777777" w:rsidR="004D4F4A" w:rsidRDefault="004D4F4A" w:rsidP="004D4F4A">
      <w:pPr>
        <w:pStyle w:val="Heading3"/>
        <w:numPr>
          <w:ilvl w:val="3"/>
          <w:numId w:val="1"/>
        </w:numPr>
        <w:tabs>
          <w:tab w:val="clear" w:pos="1440"/>
          <w:tab w:val="left" w:pos="864"/>
        </w:tabs>
      </w:pPr>
      <w:r>
        <w:t>Painted carbon steel with provisions for anchoring to support.</w:t>
      </w:r>
    </w:p>
    <w:p w14:paraId="4C784BB5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Top and Bottom Carrying and Guide Bars:  Painted carbon steel, aluminum, or stainless steel.</w:t>
      </w:r>
    </w:p>
    <w:p w14:paraId="3DFD2E54" w14:textId="77777777" w:rsidR="004D4F4A" w:rsidRDefault="004D4F4A" w:rsidP="004D4F4A">
      <w:pPr>
        <w:pStyle w:val="Heading3"/>
        <w:numPr>
          <w:ilvl w:val="3"/>
          <w:numId w:val="1"/>
        </w:numPr>
        <w:tabs>
          <w:tab w:val="clear" w:pos="1440"/>
          <w:tab w:val="left" w:pos="864"/>
        </w:tabs>
      </w:pPr>
      <w:r>
        <w:lastRenderedPageBreak/>
        <w:t>Fabricate attachment of heat-exchanger carrying and guide bars with reinforcement strong enough to resist heat-exchanger movement during seismic event when heat-exchanger carrying and guide bars are anchored to building structure.</w:t>
      </w:r>
    </w:p>
    <w:p w14:paraId="34E7229C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End-Plate Material:  Painted carbon steel.</w:t>
      </w:r>
    </w:p>
    <w:p w14:paraId="22278933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Tie Rods and Nuts:  Steel or stainless steel.</w:t>
      </w:r>
    </w:p>
    <w:p w14:paraId="61C72ACA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 xml:space="preserve">Plate Material:  0.024 inch thick before stamping; </w:t>
      </w:r>
      <w:r w:rsidRPr="00740AC1">
        <w:t>Type 304</w:t>
      </w:r>
      <w:r>
        <w:t xml:space="preserve"> stainless steel.</w:t>
      </w:r>
    </w:p>
    <w:p w14:paraId="30C1693E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 xml:space="preserve">Gasket Materials:  </w:t>
      </w:r>
      <w:r w:rsidRPr="005131B8">
        <w:t>Glued</w:t>
      </w:r>
    </w:p>
    <w:p w14:paraId="06EF2B8B" w14:textId="77777777" w:rsidR="004D4F4A" w:rsidRDefault="004D4F4A" w:rsidP="004D4F4A">
      <w:pPr>
        <w:pStyle w:val="Heading3"/>
        <w:numPr>
          <w:ilvl w:val="3"/>
          <w:numId w:val="1"/>
        </w:numPr>
        <w:tabs>
          <w:tab w:val="clear" w:pos="1440"/>
          <w:tab w:val="left" w:pos="864"/>
        </w:tabs>
      </w:pPr>
      <w:r>
        <w:t>Glue:  Chlorine free.</w:t>
      </w:r>
    </w:p>
    <w:p w14:paraId="206639EE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 xml:space="preserve">Enclose plates in solid </w:t>
      </w:r>
      <w:r w:rsidRPr="005131B8">
        <w:t>aluminum</w:t>
      </w:r>
      <w:r>
        <w:t xml:space="preserve"> removable shroud</w:t>
      </w:r>
    </w:p>
    <w:p w14:paraId="0CC92F6A" w14:textId="77777777" w:rsidR="004D4F4A" w:rsidRDefault="004D4F4A" w:rsidP="004D4F4A">
      <w:pPr>
        <w:pStyle w:val="Heading1"/>
        <w:numPr>
          <w:ilvl w:val="0"/>
          <w:numId w:val="1"/>
        </w:numPr>
        <w:tabs>
          <w:tab w:val="clear" w:pos="864"/>
          <w:tab w:val="clear" w:pos="1440"/>
          <w:tab w:val="left" w:pos="900"/>
        </w:tabs>
        <w:ind w:left="1440" w:hanging="1440"/>
      </w:pPr>
      <w:r>
        <w:t>EXECUTION</w:t>
      </w:r>
    </w:p>
    <w:p w14:paraId="1D2CA1B8" w14:textId="77777777" w:rsidR="004D4F4A" w:rsidRDefault="004D4F4A" w:rsidP="004D4F4A">
      <w:pPr>
        <w:pStyle w:val="Heading2"/>
        <w:numPr>
          <w:ilvl w:val="1"/>
          <w:numId w:val="1"/>
        </w:numPr>
        <w:tabs>
          <w:tab w:val="clear" w:pos="864"/>
          <w:tab w:val="clear" w:pos="1440"/>
          <w:tab w:val="left" w:pos="900"/>
        </w:tabs>
        <w:ind w:left="1440" w:hanging="1440"/>
      </w:pPr>
      <w:r>
        <w:t>INSTALLATION</w:t>
      </w:r>
    </w:p>
    <w:p w14:paraId="5444C9C3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clear" w:pos="1440"/>
          <w:tab w:val="left" w:pos="900"/>
        </w:tabs>
        <w:ind w:left="1728" w:hanging="1440"/>
      </w:pPr>
      <w:r>
        <w:t>Install Work in accordance with manufacturer’s recommendations.</w:t>
      </w:r>
    </w:p>
    <w:p w14:paraId="6DFD2756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Shell and tube heat exchanger installation:</w:t>
      </w:r>
    </w:p>
    <w:p w14:paraId="23DB04DB" w14:textId="77777777" w:rsidR="004D4F4A" w:rsidRDefault="004D4F4A" w:rsidP="004D4F4A">
      <w:pPr>
        <w:pStyle w:val="Heading4"/>
        <w:numPr>
          <w:ilvl w:val="3"/>
          <w:numId w:val="1"/>
        </w:numPr>
      </w:pPr>
      <w:r>
        <w:t>Install with clearance to permit removal of tube bundle with minimum disturbance to installed equipment and piping.</w:t>
      </w:r>
    </w:p>
    <w:p w14:paraId="24560DB7" w14:textId="77777777" w:rsidR="004D4F4A" w:rsidRDefault="004D4F4A" w:rsidP="004D4F4A">
      <w:pPr>
        <w:pStyle w:val="Heading4"/>
        <w:numPr>
          <w:ilvl w:val="3"/>
          <w:numId w:val="1"/>
        </w:numPr>
      </w:pPr>
      <w:r>
        <w:t xml:space="preserve">The shell and tube heat exchanger shall have adequate condensate return line equipped with proper trap for steam system.  Exchanger shall be equipped with proper vacuum breaker and/or vent as required.  </w:t>
      </w:r>
    </w:p>
    <w:p w14:paraId="1458FC40" w14:textId="77777777" w:rsidR="004D4F4A" w:rsidRDefault="004D4F4A" w:rsidP="004D4F4A">
      <w:pPr>
        <w:pStyle w:val="Heading4"/>
        <w:numPr>
          <w:ilvl w:val="3"/>
          <w:numId w:val="1"/>
        </w:numPr>
      </w:pPr>
      <w:r>
        <w:t>Support shell and tube heat exchanger from floor with manufacturer-provided stand.  Stand height shall be coordinated to ensure gravity drainage of steam condensate to mechanical room condensate receiver.</w:t>
      </w:r>
    </w:p>
    <w:p w14:paraId="34D1E3C4" w14:textId="77777777" w:rsidR="004D4F4A" w:rsidRDefault="004D4F4A" w:rsidP="004D4F4A">
      <w:pPr>
        <w:pStyle w:val="Heading4"/>
        <w:numPr>
          <w:ilvl w:val="3"/>
          <w:numId w:val="1"/>
        </w:numPr>
      </w:pPr>
      <w:r>
        <w:t>Pitch shell to completely drain condensate.</w:t>
      </w:r>
    </w:p>
    <w:p w14:paraId="731B98BD" w14:textId="77777777" w:rsidR="004D4F4A" w:rsidRDefault="004D4F4A" w:rsidP="004D4F4A">
      <w:pPr>
        <w:pStyle w:val="Heading4"/>
        <w:numPr>
          <w:ilvl w:val="3"/>
          <w:numId w:val="1"/>
        </w:numPr>
      </w:pPr>
      <w:r>
        <w:t>Provide steam to water heat exchanger with trim as shown and scheduled on the drawings.</w:t>
      </w:r>
    </w:p>
    <w:p w14:paraId="04BF6FE4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Gasketed plate and frame heat exchanger installation:</w:t>
      </w:r>
    </w:p>
    <w:p w14:paraId="3F344097" w14:textId="77777777" w:rsidR="004D4F4A" w:rsidRDefault="004D4F4A" w:rsidP="004D4F4A">
      <w:pPr>
        <w:pStyle w:val="Heading4"/>
        <w:numPr>
          <w:ilvl w:val="3"/>
          <w:numId w:val="1"/>
        </w:numPr>
      </w:pPr>
      <w:r>
        <w:t>Install with clearance to permit removal of plates with minimum disturbance to installed equipment and piping.</w:t>
      </w:r>
    </w:p>
    <w:p w14:paraId="529EB4A0" w14:textId="77777777" w:rsidR="004D4F4A" w:rsidRDefault="004D4F4A" w:rsidP="004D4F4A">
      <w:pPr>
        <w:pStyle w:val="Heading4"/>
        <w:numPr>
          <w:ilvl w:val="3"/>
          <w:numId w:val="1"/>
        </w:numPr>
      </w:pPr>
      <w:r>
        <w:t>Install gasketed plate and frame heat exchanger on supports anchored to structure.</w:t>
      </w:r>
    </w:p>
    <w:p w14:paraId="2D843AD0" w14:textId="77777777" w:rsidR="004D4F4A" w:rsidRDefault="004D4F4A" w:rsidP="004D4F4A">
      <w:pPr>
        <w:pStyle w:val="Heading4"/>
        <w:numPr>
          <w:ilvl w:val="3"/>
          <w:numId w:val="1"/>
        </w:numPr>
      </w:pPr>
      <w:r>
        <w:t>Install metal shroud over installed heat exchanger according to manufacturer’s written instructions.</w:t>
      </w:r>
    </w:p>
    <w:p w14:paraId="44D10B7D" w14:textId="77777777" w:rsidR="004D4F4A" w:rsidRDefault="004D4F4A" w:rsidP="004D4F4A">
      <w:pPr>
        <w:pStyle w:val="Heading4"/>
        <w:numPr>
          <w:ilvl w:val="3"/>
          <w:numId w:val="1"/>
        </w:numPr>
      </w:pPr>
      <w:r>
        <w:t>Provide heat exchanger with trim as shown and scheduled on the drawings.</w:t>
      </w:r>
    </w:p>
    <w:p w14:paraId="22B290A8" w14:textId="77777777" w:rsidR="004D4F4A" w:rsidRDefault="004D4F4A" w:rsidP="004D4F4A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After completing system installation, including outlet fitting and devices, inspect exposed finish.  Remove burrs, dirt, and construction debris and repair damaged finishes.</w:t>
      </w:r>
    </w:p>
    <w:p w14:paraId="37643321" w14:textId="77777777" w:rsidR="004D4F4A" w:rsidRDefault="004D4F4A" w:rsidP="004D4F4A">
      <w:pPr>
        <w:widowControl w:val="0"/>
        <w:tabs>
          <w:tab w:val="left" w:pos="1296"/>
          <w:tab w:val="left" w:pos="1728"/>
          <w:tab w:val="left" w:pos="3456"/>
          <w:tab w:val="left" w:pos="5616"/>
          <w:tab w:val="left" w:pos="7776"/>
        </w:tabs>
        <w:jc w:val="both"/>
      </w:pPr>
    </w:p>
    <w:p w14:paraId="1A0A5860" w14:textId="77777777" w:rsidR="004D4F4A" w:rsidRDefault="004D4F4A" w:rsidP="004D4F4A">
      <w:pPr>
        <w:widowControl w:val="0"/>
        <w:tabs>
          <w:tab w:val="left" w:pos="1296"/>
          <w:tab w:val="left" w:pos="1728"/>
          <w:tab w:val="left" w:pos="3456"/>
          <w:tab w:val="left" w:pos="5616"/>
          <w:tab w:val="left" w:pos="7776"/>
        </w:tabs>
        <w:jc w:val="both"/>
      </w:pPr>
    </w:p>
    <w:p w14:paraId="19ED171F" w14:textId="77777777" w:rsidR="004334B1" w:rsidRPr="00063B98" w:rsidRDefault="004D4F4A" w:rsidP="00063B98">
      <w:pPr>
        <w:widowControl w:val="0"/>
        <w:tabs>
          <w:tab w:val="left" w:pos="1296"/>
          <w:tab w:val="left" w:pos="1728"/>
          <w:tab w:val="left" w:pos="3456"/>
          <w:tab w:val="left" w:pos="5616"/>
          <w:tab w:val="left" w:pos="7776"/>
        </w:tabs>
      </w:pPr>
      <w:r w:rsidRPr="00A22621">
        <w:t>END OF SECTION 23</w:t>
      </w:r>
      <w:r>
        <w:t xml:space="preserve"> </w:t>
      </w:r>
      <w:r w:rsidRPr="00A22621">
        <w:t>57</w:t>
      </w:r>
      <w:r>
        <w:t xml:space="preserve"> </w:t>
      </w:r>
      <w:r w:rsidRPr="00A22621">
        <w:t>00</w:t>
      </w:r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CB53D" wp14:editId="11E1A8C0">
                <wp:simplePos x="0" y="0"/>
                <wp:positionH relativeFrom="margin">
                  <wp:posOffset>1511935</wp:posOffset>
                </wp:positionH>
                <wp:positionV relativeFrom="margin">
                  <wp:posOffset>3576320</wp:posOffset>
                </wp:positionV>
                <wp:extent cx="3146425" cy="707390"/>
                <wp:effectExtent l="6985" t="12700" r="8890" b="1333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642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E06B" w14:textId="77777777" w:rsidR="004D4F4A" w:rsidRPr="00EE0AE7" w:rsidRDefault="004D4F4A" w:rsidP="004D4F4A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THIS PAGE INTENTIONALLY LEFT BLANK</w:t>
                            </w:r>
                          </w:p>
                          <w:p w14:paraId="245017EE" w14:textId="77777777" w:rsidR="004D4F4A" w:rsidRDefault="004D4F4A" w:rsidP="004D4F4A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CB5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9.05pt;margin-top:281.6pt;width:247.75pt;height:55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" strokecolor="white">
                <v:textbox>
                  <w:txbxContent>
                    <w:p w14:paraId="080AE06B" w14:textId="77777777" w:rsidR="004D4F4A" w:rsidRPr="00EE0AE7" w:rsidRDefault="004D4F4A" w:rsidP="004D4F4A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THIS PAGE INTENTIONALLY LEFT BLANK</w:t>
                      </w:r>
                    </w:p>
                    <w:p w14:paraId="245017EE" w14:textId="77777777" w:rsidR="004D4F4A" w:rsidRDefault="004D4F4A" w:rsidP="004D4F4A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244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37B16" wp14:editId="1B65AA59">
                <wp:simplePos x="0" y="0"/>
                <wp:positionH relativeFrom="column">
                  <wp:posOffset>-206375</wp:posOffset>
                </wp:positionH>
                <wp:positionV relativeFrom="paragraph">
                  <wp:posOffset>6991985</wp:posOffset>
                </wp:positionV>
                <wp:extent cx="6650990" cy="1370965"/>
                <wp:effectExtent l="3175" t="3175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1578D" id="Rectangle 2" o:spid="_x0000_s1026" style="position:absolute;margin-left:-16.25pt;margin-top:550.55pt;width:523.7pt;height:10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" stroked="f"/>
            </w:pict>
          </mc:Fallback>
        </mc:AlternateContent>
      </w:r>
    </w:p>
    <w:sectPr w:rsidR="004334B1" w:rsidRPr="00063B98" w:rsidSect="00B04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63A3E" w14:textId="77777777" w:rsidR="00DF736A" w:rsidRDefault="00DF736A">
      <w:r>
        <w:separator/>
      </w:r>
    </w:p>
  </w:endnote>
  <w:endnote w:type="continuationSeparator" w:id="0">
    <w:p w14:paraId="4DC05E7A" w14:textId="77777777" w:rsidR="00DF736A" w:rsidRDefault="00DF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8A7F7" w14:textId="77777777" w:rsidR="007B7146" w:rsidRDefault="007B71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0C578" w14:textId="77777777" w:rsidR="007909EC" w:rsidRDefault="007909EC" w:rsidP="00A75012">
    <w:pPr>
      <w:pStyle w:val="Footer"/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8"/>
      <w:gridCol w:w="3293"/>
      <w:gridCol w:w="3335"/>
    </w:tblGrid>
    <w:tr w:rsidR="00C11DD9" w14:paraId="35DA79EF" w14:textId="77777777" w:rsidTr="00817105">
      <w:trPr>
        <w:jc w:val="center"/>
      </w:trPr>
      <w:tc>
        <w:tcPr>
          <w:tcW w:w="3308" w:type="dxa"/>
        </w:tcPr>
        <w:p w14:paraId="5824464A" w14:textId="77777777" w:rsidR="00C11DD9" w:rsidRDefault="00DB41A0" w:rsidP="00063DAF">
          <w:pPr>
            <w:pStyle w:val="Footer"/>
            <w:tabs>
              <w:tab w:val="clear" w:pos="864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University of Nebraska</w:t>
          </w:r>
        </w:p>
      </w:tc>
      <w:tc>
        <w:tcPr>
          <w:tcW w:w="6628" w:type="dxa"/>
          <w:gridSpan w:val="2"/>
        </w:tcPr>
        <w:p w14:paraId="02A9597B" w14:textId="77777777" w:rsidR="00C11DD9" w:rsidRDefault="00C11DD9" w:rsidP="00063DAF">
          <w:pPr>
            <w:pStyle w:val="Footer"/>
            <w:tabs>
              <w:tab w:val="clear" w:pos="8640"/>
              <w:tab w:val="right" w:pos="10080"/>
            </w:tabs>
            <w:jc w:val="right"/>
            <w:rPr>
              <w:sz w:val="16"/>
              <w:szCs w:val="16"/>
            </w:rPr>
          </w:pPr>
          <w:r w:rsidRPr="00937763">
            <w:rPr>
              <w:sz w:val="16"/>
              <w:szCs w:val="16"/>
            </w:rPr>
            <w:t>23 57 00</w:t>
          </w:r>
          <w:r>
            <w:rPr>
              <w:sz w:val="16"/>
              <w:szCs w:val="16"/>
            </w:rPr>
            <w:t xml:space="preserve"> </w:t>
          </w:r>
          <w:r w:rsidRPr="00937763">
            <w:rPr>
              <w:sz w:val="16"/>
              <w:szCs w:val="16"/>
            </w:rPr>
            <w:t>HEAT EXCHANGERS FOR HVAC</w:t>
          </w:r>
        </w:p>
      </w:tc>
    </w:tr>
    <w:tr w:rsidR="00C11DD9" w14:paraId="02F13343" w14:textId="77777777" w:rsidTr="00063DAF">
      <w:trPr>
        <w:jc w:val="center"/>
      </w:trPr>
      <w:tc>
        <w:tcPr>
          <w:tcW w:w="3308" w:type="dxa"/>
        </w:tcPr>
        <w:p w14:paraId="19848CC9" w14:textId="349DB102" w:rsidR="00C11DD9" w:rsidRDefault="007B7146" w:rsidP="00063DAF">
          <w:pPr>
            <w:pStyle w:val="Footer"/>
            <w:tabs>
              <w:tab w:val="clear" w:pos="864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Revised 10/15/2020</w:t>
          </w:r>
        </w:p>
      </w:tc>
      <w:tc>
        <w:tcPr>
          <w:tcW w:w="3293" w:type="dxa"/>
        </w:tcPr>
        <w:p w14:paraId="0D19C607" w14:textId="77777777" w:rsidR="00C11DD9" w:rsidRDefault="00C11DD9" w:rsidP="00063DAF">
          <w:pPr>
            <w:pStyle w:val="Footer"/>
            <w:tabs>
              <w:tab w:val="clear" w:pos="8640"/>
              <w:tab w:val="right" w:pos="10080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Project #   Project Name</w:t>
          </w:r>
        </w:p>
      </w:tc>
      <w:tc>
        <w:tcPr>
          <w:tcW w:w="3335" w:type="dxa"/>
        </w:tcPr>
        <w:p w14:paraId="30CEA734" w14:textId="77777777" w:rsidR="00C11DD9" w:rsidRDefault="00C11DD9" w:rsidP="00063DAF">
          <w:pPr>
            <w:pStyle w:val="Footer"/>
            <w:tabs>
              <w:tab w:val="clear" w:pos="8640"/>
              <w:tab w:val="right" w:pos="10080"/>
            </w:tabs>
            <w:jc w:val="right"/>
            <w:rPr>
              <w:sz w:val="16"/>
              <w:szCs w:val="16"/>
            </w:rPr>
          </w:pPr>
          <w:r w:rsidRPr="00D94A10">
            <w:rPr>
              <w:rFonts w:cs="Arial"/>
              <w:sz w:val="16"/>
              <w:szCs w:val="16"/>
            </w:rPr>
            <w:t xml:space="preserve">Page 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D94A10">
            <w:rPr>
              <w:rStyle w:val="PageNumber"/>
              <w:rFonts w:cs="Arial"/>
              <w:sz w:val="16"/>
              <w:szCs w:val="16"/>
            </w:rPr>
            <w:instrText xml:space="preserve"> PAGE </w:instrTex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49034C">
            <w:rPr>
              <w:rStyle w:val="PageNumber"/>
              <w:rFonts w:cs="Arial"/>
              <w:noProof/>
              <w:sz w:val="16"/>
              <w:szCs w:val="16"/>
            </w:rPr>
            <w:t>1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end"/>
          </w:r>
          <w:r w:rsidRPr="00D94A10">
            <w:rPr>
              <w:rStyle w:val="PageNumber"/>
              <w:rFonts w:cs="Arial"/>
              <w:sz w:val="16"/>
              <w:szCs w:val="16"/>
            </w:rPr>
            <w:t xml:space="preserve"> of 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D94A10">
            <w:rPr>
              <w:rStyle w:val="PageNumber"/>
              <w:rFonts w:cs="Arial"/>
              <w:sz w:val="16"/>
              <w:szCs w:val="16"/>
            </w:rPr>
            <w:instrText xml:space="preserve"> NUMPAGES </w:instrTex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49034C">
            <w:rPr>
              <w:rStyle w:val="PageNumber"/>
              <w:rFonts w:cs="Arial"/>
              <w:noProof/>
              <w:sz w:val="16"/>
              <w:szCs w:val="16"/>
            </w:rPr>
            <w:t>2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end"/>
          </w:r>
        </w:p>
      </w:tc>
    </w:tr>
  </w:tbl>
  <w:p w14:paraId="7A483BBF" w14:textId="77777777" w:rsidR="00C11DD9" w:rsidRPr="001D3F47" w:rsidRDefault="00C11DD9" w:rsidP="00A750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07996" w14:textId="77777777" w:rsidR="007B7146" w:rsidRDefault="007B7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4EA61" w14:textId="77777777" w:rsidR="00DF736A" w:rsidRDefault="00DF736A">
      <w:r>
        <w:separator/>
      </w:r>
    </w:p>
  </w:footnote>
  <w:footnote w:type="continuationSeparator" w:id="0">
    <w:p w14:paraId="06FA28CC" w14:textId="77777777" w:rsidR="00DF736A" w:rsidRDefault="00DF7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B92ED" w14:textId="77777777" w:rsidR="007B7146" w:rsidRDefault="007B71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E3A3E" w14:textId="77777777" w:rsidR="00F9156F" w:rsidRDefault="00F9156F" w:rsidP="001E28EF">
    <w:pPr>
      <w:widowControl w:val="0"/>
      <w:tabs>
        <w:tab w:val="center" w:pos="4680"/>
        <w:tab w:val="left" w:pos="7776"/>
      </w:tabs>
      <w:spacing w:after="240"/>
      <w:rPr>
        <w:u w:val="single"/>
      </w:rPr>
    </w:pPr>
    <w:r>
      <w:rPr>
        <w:b/>
      </w:rPr>
      <w:t>SECTION 23 57 00 – HEAT EXCHANGERS FOR HVAC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F95F2" w14:textId="77777777" w:rsidR="007B7146" w:rsidRDefault="007B71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5481274"/>
    <w:lvl w:ilvl="0">
      <w:start w:val="1"/>
      <w:numFmt w:val="decimal"/>
      <w:pStyle w:val="Heading1"/>
      <w:lvlText w:val="%1.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/>
        <w:i w:val="0"/>
        <w:caps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aps/>
        <w:sz w:val="20"/>
        <w:szCs w:val="20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color w:val="auto"/>
        <w:sz w:val="20"/>
        <w:szCs w:val="20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sz w:val="20"/>
        <w:szCs w:val="20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sz w:val="20"/>
        <w:szCs w:val="20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880"/>
        </w:tabs>
        <w:ind w:left="2880" w:hanging="288"/>
      </w:pPr>
      <w:rPr>
        <w:rFonts w:ascii="Arial" w:hAnsi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E5A"/>
    <w:rsid w:val="00022F4B"/>
    <w:rsid w:val="00045165"/>
    <w:rsid w:val="000535AD"/>
    <w:rsid w:val="00053BAE"/>
    <w:rsid w:val="00062D02"/>
    <w:rsid w:val="00063B98"/>
    <w:rsid w:val="00064BCA"/>
    <w:rsid w:val="000655FF"/>
    <w:rsid w:val="00082C41"/>
    <w:rsid w:val="000B08FD"/>
    <w:rsid w:val="000C28D2"/>
    <w:rsid w:val="000C7EA8"/>
    <w:rsid w:val="000F719A"/>
    <w:rsid w:val="0011329E"/>
    <w:rsid w:val="00133302"/>
    <w:rsid w:val="00152F22"/>
    <w:rsid w:val="001670DA"/>
    <w:rsid w:val="0018413A"/>
    <w:rsid w:val="001D3F47"/>
    <w:rsid w:val="001E28EF"/>
    <w:rsid w:val="001E644B"/>
    <w:rsid w:val="001E7A63"/>
    <w:rsid w:val="001F16AE"/>
    <w:rsid w:val="002332D1"/>
    <w:rsid w:val="00234228"/>
    <w:rsid w:val="00245CFA"/>
    <w:rsid w:val="0026282E"/>
    <w:rsid w:val="00264A10"/>
    <w:rsid w:val="00282FD1"/>
    <w:rsid w:val="00296276"/>
    <w:rsid w:val="002976BB"/>
    <w:rsid w:val="002B7964"/>
    <w:rsid w:val="002C079E"/>
    <w:rsid w:val="002E29FD"/>
    <w:rsid w:val="0032351B"/>
    <w:rsid w:val="00330E21"/>
    <w:rsid w:val="00331143"/>
    <w:rsid w:val="00337E0F"/>
    <w:rsid w:val="00341982"/>
    <w:rsid w:val="00352338"/>
    <w:rsid w:val="00354FE9"/>
    <w:rsid w:val="003609ED"/>
    <w:rsid w:val="00392D5C"/>
    <w:rsid w:val="003E2EE5"/>
    <w:rsid w:val="00401244"/>
    <w:rsid w:val="00412818"/>
    <w:rsid w:val="004334B1"/>
    <w:rsid w:val="00441A40"/>
    <w:rsid w:val="004429B9"/>
    <w:rsid w:val="004519FF"/>
    <w:rsid w:val="004549B0"/>
    <w:rsid w:val="00473558"/>
    <w:rsid w:val="004756A3"/>
    <w:rsid w:val="0048323B"/>
    <w:rsid w:val="00484BD9"/>
    <w:rsid w:val="0049034C"/>
    <w:rsid w:val="004958CD"/>
    <w:rsid w:val="00496D56"/>
    <w:rsid w:val="00497904"/>
    <w:rsid w:val="004A1830"/>
    <w:rsid w:val="004A22C5"/>
    <w:rsid w:val="004A46CB"/>
    <w:rsid w:val="004B5378"/>
    <w:rsid w:val="004D4F4A"/>
    <w:rsid w:val="004F0DAD"/>
    <w:rsid w:val="00500609"/>
    <w:rsid w:val="00500883"/>
    <w:rsid w:val="005B4DAE"/>
    <w:rsid w:val="005B4E7F"/>
    <w:rsid w:val="005E0395"/>
    <w:rsid w:val="005E71CA"/>
    <w:rsid w:val="005F41C5"/>
    <w:rsid w:val="0060376F"/>
    <w:rsid w:val="0061316B"/>
    <w:rsid w:val="0061329E"/>
    <w:rsid w:val="00624BB8"/>
    <w:rsid w:val="0062624F"/>
    <w:rsid w:val="006428B1"/>
    <w:rsid w:val="00655586"/>
    <w:rsid w:val="00666795"/>
    <w:rsid w:val="006737FF"/>
    <w:rsid w:val="00685CB5"/>
    <w:rsid w:val="006B529A"/>
    <w:rsid w:val="006B574C"/>
    <w:rsid w:val="006C52DD"/>
    <w:rsid w:val="006C5CE3"/>
    <w:rsid w:val="006D1AB4"/>
    <w:rsid w:val="006D485F"/>
    <w:rsid w:val="006D6E06"/>
    <w:rsid w:val="006F1E5A"/>
    <w:rsid w:val="006F769E"/>
    <w:rsid w:val="007042AE"/>
    <w:rsid w:val="00711FB4"/>
    <w:rsid w:val="00712365"/>
    <w:rsid w:val="007244B9"/>
    <w:rsid w:val="00735E73"/>
    <w:rsid w:val="0074658C"/>
    <w:rsid w:val="0075625C"/>
    <w:rsid w:val="0076028D"/>
    <w:rsid w:val="007605D7"/>
    <w:rsid w:val="00770320"/>
    <w:rsid w:val="007909EC"/>
    <w:rsid w:val="0079259F"/>
    <w:rsid w:val="007A2CE2"/>
    <w:rsid w:val="007B7146"/>
    <w:rsid w:val="007C0E6E"/>
    <w:rsid w:val="007C7BC8"/>
    <w:rsid w:val="007D2E28"/>
    <w:rsid w:val="007F1C91"/>
    <w:rsid w:val="008036D8"/>
    <w:rsid w:val="0081003A"/>
    <w:rsid w:val="00817105"/>
    <w:rsid w:val="00826A19"/>
    <w:rsid w:val="00832D80"/>
    <w:rsid w:val="008A4879"/>
    <w:rsid w:val="008C4887"/>
    <w:rsid w:val="008D1B05"/>
    <w:rsid w:val="008F153A"/>
    <w:rsid w:val="00914745"/>
    <w:rsid w:val="009235A4"/>
    <w:rsid w:val="009237E6"/>
    <w:rsid w:val="00924939"/>
    <w:rsid w:val="00937763"/>
    <w:rsid w:val="0094054F"/>
    <w:rsid w:val="00945D8B"/>
    <w:rsid w:val="00967FE6"/>
    <w:rsid w:val="00980E04"/>
    <w:rsid w:val="009841EC"/>
    <w:rsid w:val="009C2024"/>
    <w:rsid w:val="009D2DDF"/>
    <w:rsid w:val="009D30AC"/>
    <w:rsid w:val="009D5411"/>
    <w:rsid w:val="009E6628"/>
    <w:rsid w:val="009F1AE9"/>
    <w:rsid w:val="00A06BD7"/>
    <w:rsid w:val="00A06E3C"/>
    <w:rsid w:val="00A50195"/>
    <w:rsid w:val="00A75012"/>
    <w:rsid w:val="00A91A43"/>
    <w:rsid w:val="00AA52D0"/>
    <w:rsid w:val="00AB0FCF"/>
    <w:rsid w:val="00AB5169"/>
    <w:rsid w:val="00AB763E"/>
    <w:rsid w:val="00AE456D"/>
    <w:rsid w:val="00AE5565"/>
    <w:rsid w:val="00AE7F7E"/>
    <w:rsid w:val="00B047CA"/>
    <w:rsid w:val="00B2253B"/>
    <w:rsid w:val="00B34D31"/>
    <w:rsid w:val="00B7054F"/>
    <w:rsid w:val="00B77EBB"/>
    <w:rsid w:val="00B86A99"/>
    <w:rsid w:val="00B87B9D"/>
    <w:rsid w:val="00BC591D"/>
    <w:rsid w:val="00BC6CAE"/>
    <w:rsid w:val="00BD7971"/>
    <w:rsid w:val="00BF61BE"/>
    <w:rsid w:val="00C0746C"/>
    <w:rsid w:val="00C11DD9"/>
    <w:rsid w:val="00C237C4"/>
    <w:rsid w:val="00C25FD2"/>
    <w:rsid w:val="00C35B67"/>
    <w:rsid w:val="00C42704"/>
    <w:rsid w:val="00C44AEF"/>
    <w:rsid w:val="00C55CC0"/>
    <w:rsid w:val="00C66827"/>
    <w:rsid w:val="00C90EAF"/>
    <w:rsid w:val="00CB0AB5"/>
    <w:rsid w:val="00CE6816"/>
    <w:rsid w:val="00CF18B1"/>
    <w:rsid w:val="00D12528"/>
    <w:rsid w:val="00D30BB2"/>
    <w:rsid w:val="00D448A0"/>
    <w:rsid w:val="00D6747A"/>
    <w:rsid w:val="00D73C4F"/>
    <w:rsid w:val="00D73E12"/>
    <w:rsid w:val="00D76BC9"/>
    <w:rsid w:val="00D82299"/>
    <w:rsid w:val="00D83290"/>
    <w:rsid w:val="00D870E9"/>
    <w:rsid w:val="00DB0988"/>
    <w:rsid w:val="00DB41A0"/>
    <w:rsid w:val="00DB4695"/>
    <w:rsid w:val="00DC285C"/>
    <w:rsid w:val="00DD3F34"/>
    <w:rsid w:val="00DF736A"/>
    <w:rsid w:val="00E23D7C"/>
    <w:rsid w:val="00E26282"/>
    <w:rsid w:val="00E46B58"/>
    <w:rsid w:val="00E47B3E"/>
    <w:rsid w:val="00E53992"/>
    <w:rsid w:val="00E56ADA"/>
    <w:rsid w:val="00E60808"/>
    <w:rsid w:val="00E852EE"/>
    <w:rsid w:val="00E94E3A"/>
    <w:rsid w:val="00E97B80"/>
    <w:rsid w:val="00EA3993"/>
    <w:rsid w:val="00EB0ACA"/>
    <w:rsid w:val="00F11414"/>
    <w:rsid w:val="00F1488D"/>
    <w:rsid w:val="00F24304"/>
    <w:rsid w:val="00F273B5"/>
    <w:rsid w:val="00F27B24"/>
    <w:rsid w:val="00F322F0"/>
    <w:rsid w:val="00F34A26"/>
    <w:rsid w:val="00F35485"/>
    <w:rsid w:val="00F37033"/>
    <w:rsid w:val="00F72C8D"/>
    <w:rsid w:val="00F73250"/>
    <w:rsid w:val="00F764BD"/>
    <w:rsid w:val="00F9156F"/>
    <w:rsid w:val="00FA0326"/>
    <w:rsid w:val="00FB0868"/>
    <w:rsid w:val="00FB11C2"/>
    <w:rsid w:val="00FB15F8"/>
    <w:rsid w:val="00FB3207"/>
    <w:rsid w:val="00FB3FC7"/>
    <w:rsid w:val="00FE04A7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19FAA"/>
  <w15:docId w15:val="{5FC776A0-9061-4E9A-8AA4-ED042B25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7C4"/>
    <w:pPr>
      <w:keepNext/>
    </w:pPr>
    <w:rPr>
      <w:rFonts w:ascii="Arial" w:hAnsi="Arial"/>
    </w:rPr>
  </w:style>
  <w:style w:type="paragraph" w:styleId="Heading1">
    <w:name w:val="heading 1"/>
    <w:basedOn w:val="Normal"/>
    <w:qFormat/>
    <w:rsid w:val="00C237C4"/>
    <w:pPr>
      <w:numPr>
        <w:numId w:val="22"/>
      </w:numPr>
      <w:tabs>
        <w:tab w:val="left" w:pos="1440"/>
      </w:tabs>
      <w:spacing w:before="240" w:after="60"/>
      <w:jc w:val="both"/>
      <w:outlineLvl w:val="0"/>
    </w:pPr>
    <w:rPr>
      <w:b/>
      <w:caps/>
      <w:kern w:val="28"/>
    </w:rPr>
  </w:style>
  <w:style w:type="paragraph" w:styleId="Heading2">
    <w:name w:val="heading 2"/>
    <w:basedOn w:val="Normal"/>
    <w:link w:val="Heading2Char"/>
    <w:qFormat/>
    <w:rsid w:val="00C237C4"/>
    <w:pPr>
      <w:numPr>
        <w:ilvl w:val="1"/>
        <w:numId w:val="22"/>
      </w:numPr>
      <w:tabs>
        <w:tab w:val="left" w:pos="1440"/>
      </w:tabs>
      <w:spacing w:before="240" w:after="60"/>
      <w:jc w:val="both"/>
      <w:outlineLvl w:val="1"/>
    </w:pPr>
  </w:style>
  <w:style w:type="paragraph" w:styleId="Heading3">
    <w:name w:val="heading 3"/>
    <w:basedOn w:val="Normal"/>
    <w:link w:val="Heading3Char"/>
    <w:qFormat/>
    <w:rsid w:val="00C237C4"/>
    <w:pPr>
      <w:numPr>
        <w:ilvl w:val="2"/>
        <w:numId w:val="22"/>
      </w:numPr>
      <w:tabs>
        <w:tab w:val="clear" w:pos="936"/>
        <w:tab w:val="num" w:pos="864"/>
        <w:tab w:val="left" w:pos="1440"/>
      </w:tabs>
      <w:spacing w:before="240" w:after="60"/>
      <w:ind w:left="864"/>
      <w:jc w:val="both"/>
      <w:outlineLvl w:val="2"/>
    </w:pPr>
  </w:style>
  <w:style w:type="paragraph" w:styleId="Heading4">
    <w:name w:val="heading 4"/>
    <w:basedOn w:val="Normal"/>
    <w:link w:val="Heading4Char"/>
    <w:qFormat/>
    <w:rsid w:val="00C237C4"/>
    <w:pPr>
      <w:numPr>
        <w:ilvl w:val="3"/>
        <w:numId w:val="22"/>
      </w:numPr>
      <w:spacing w:before="240" w:after="60"/>
      <w:contextualSpacing/>
      <w:jc w:val="both"/>
      <w:outlineLvl w:val="3"/>
    </w:pPr>
  </w:style>
  <w:style w:type="paragraph" w:styleId="Heading5">
    <w:name w:val="heading 5"/>
    <w:basedOn w:val="Normal"/>
    <w:qFormat/>
    <w:rsid w:val="00C237C4"/>
    <w:pPr>
      <w:numPr>
        <w:ilvl w:val="4"/>
        <w:numId w:val="22"/>
      </w:numPr>
      <w:tabs>
        <w:tab w:val="left" w:pos="1440"/>
      </w:tabs>
      <w:spacing w:before="240" w:after="60"/>
      <w:contextualSpacing/>
      <w:jc w:val="both"/>
      <w:outlineLvl w:val="4"/>
    </w:pPr>
  </w:style>
  <w:style w:type="paragraph" w:styleId="Heading6">
    <w:name w:val="heading 6"/>
    <w:basedOn w:val="Normal"/>
    <w:qFormat/>
    <w:rsid w:val="00C237C4"/>
    <w:pPr>
      <w:numPr>
        <w:ilvl w:val="5"/>
        <w:numId w:val="22"/>
      </w:numPr>
      <w:tabs>
        <w:tab w:val="left" w:pos="1440"/>
      </w:tabs>
      <w:spacing w:before="240" w:after="60"/>
      <w:contextualSpacing/>
      <w:outlineLvl w:val="5"/>
    </w:pPr>
  </w:style>
  <w:style w:type="paragraph" w:styleId="Heading7">
    <w:name w:val="heading 7"/>
    <w:basedOn w:val="Normal"/>
    <w:qFormat/>
    <w:rsid w:val="00C237C4"/>
    <w:pPr>
      <w:numPr>
        <w:ilvl w:val="6"/>
        <w:numId w:val="22"/>
      </w:numPr>
      <w:tabs>
        <w:tab w:val="left" w:pos="1440"/>
      </w:tabs>
      <w:spacing w:before="240" w:after="60"/>
      <w:contextualSpacing/>
      <w:jc w:val="both"/>
      <w:outlineLvl w:val="6"/>
    </w:pPr>
  </w:style>
  <w:style w:type="paragraph" w:styleId="Heading8">
    <w:name w:val="heading 8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7"/>
    </w:pPr>
  </w:style>
  <w:style w:type="paragraph" w:styleId="Heading9">
    <w:name w:val="heading 9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967FE6"/>
    <w:pPr>
      <w:keepNext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JUST">
    <w:name w:val="RJUST"/>
    <w:basedOn w:val="Normal"/>
    <w:rsid w:val="00FA0326"/>
    <w:pPr>
      <w:keepNext w:val="0"/>
      <w:jc w:val="right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F322F0"/>
    <w:rPr>
      <w:rFonts w:ascii="Arial" w:hAnsi="Arial"/>
      <w:lang w:val="en-US" w:eastAsia="en-US" w:bidi="ar-SA"/>
    </w:rPr>
  </w:style>
  <w:style w:type="paragraph" w:styleId="BalloonText">
    <w:name w:val="Balloon Text"/>
    <w:basedOn w:val="Normal"/>
    <w:semiHidden/>
    <w:rsid w:val="0074658C"/>
    <w:rPr>
      <w:rFonts w:ascii="Tahoma" w:hAnsi="Tahoma" w:cs="Tahoma"/>
      <w:sz w:val="16"/>
      <w:szCs w:val="16"/>
    </w:rPr>
  </w:style>
  <w:style w:type="character" w:customStyle="1" w:styleId="NAM">
    <w:name w:val="NAM"/>
    <w:basedOn w:val="DefaultParagraphFont"/>
    <w:rsid w:val="0011329E"/>
  </w:style>
  <w:style w:type="character" w:customStyle="1" w:styleId="Heading3Char">
    <w:name w:val="Heading 3 Char"/>
    <w:basedOn w:val="DefaultParagraphFont"/>
    <w:link w:val="Heading3"/>
    <w:rsid w:val="00C237C4"/>
    <w:rPr>
      <w:rFonts w:ascii="Arial" w:hAnsi="Arial"/>
    </w:rPr>
  </w:style>
  <w:style w:type="character" w:styleId="CommentReference">
    <w:name w:val="annotation reference"/>
    <w:basedOn w:val="DefaultParagraphFont"/>
    <w:rsid w:val="009841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41EC"/>
  </w:style>
  <w:style w:type="character" w:customStyle="1" w:styleId="CommentTextChar">
    <w:name w:val="Comment Text Char"/>
    <w:basedOn w:val="DefaultParagraphFont"/>
    <w:link w:val="CommentText"/>
    <w:rsid w:val="009841E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84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41EC"/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7244B9"/>
    <w:rPr>
      <w:rFonts w:ascii="Arial" w:hAnsi="Arial"/>
    </w:rPr>
  </w:style>
  <w:style w:type="character" w:customStyle="1" w:styleId="SI">
    <w:name w:val="SI"/>
    <w:basedOn w:val="DefaultParagraphFont"/>
    <w:rsid w:val="007244B9"/>
    <w:rPr>
      <w:color w:val="008080"/>
    </w:rPr>
  </w:style>
  <w:style w:type="character" w:customStyle="1" w:styleId="IP">
    <w:name w:val="IP"/>
    <w:basedOn w:val="DefaultParagraphFont"/>
    <w:rsid w:val="007244B9"/>
    <w:rPr>
      <w:color w:val="FF0000"/>
    </w:rPr>
  </w:style>
  <w:style w:type="character" w:customStyle="1" w:styleId="Heading2Char">
    <w:name w:val="Heading 2 Char"/>
    <w:basedOn w:val="DefaultParagraphFont"/>
    <w:link w:val="Heading2"/>
    <w:rsid w:val="004D4F4A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1D3F47"/>
    <w:rPr>
      <w:rFonts w:ascii="Arial" w:hAnsi="Arial"/>
    </w:rPr>
  </w:style>
  <w:style w:type="character" w:styleId="PageNumber">
    <w:name w:val="page number"/>
    <w:basedOn w:val="DefaultParagraphFont"/>
    <w:uiPriority w:val="99"/>
    <w:rsid w:val="001D3F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FF9A782FBF64BA965420C2AEFB3DE" ma:contentTypeVersion="11" ma:contentTypeDescription="Create a new document." ma:contentTypeScope="" ma:versionID="43a6738185705e9c98228ea53df51b1e">
  <xsd:schema xmlns:xsd="http://www.w3.org/2001/XMLSchema" xmlns:xs="http://www.w3.org/2001/XMLSchema" xmlns:p="http://schemas.microsoft.com/office/2006/metadata/properties" xmlns:ns2="dc0e32f2-92db-4b39-b017-29ea25fe1630" xmlns:ns3="83691d0d-6260-48f6-a328-e364800e9e2d" targetNamespace="http://schemas.microsoft.com/office/2006/metadata/properties" ma:root="true" ma:fieldsID="6de724b5884d3bf9d9576b0659ce3f60" ns2:_="" ns3:_="">
    <xsd:import namespace="dc0e32f2-92db-4b39-b017-29ea25fe1630"/>
    <xsd:import namespace="83691d0d-6260-48f6-a328-e364800e9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e32f2-92db-4b39-b017-29ea25fe1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91d0d-6260-48f6-a328-e364800e9e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2c9dd8-0eb2-49c9-beba-7fef5878c830}" ma:internalName="TaxCatchAll" ma:showField="CatchAllData" ma:web="83691d0d-6260-48f6-a328-e364800e9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e32f2-92db-4b39-b017-29ea25fe1630">
      <Terms xmlns="http://schemas.microsoft.com/office/infopath/2007/PartnerControls"/>
    </lcf76f155ced4ddcb4097134ff3c332f>
    <TaxCatchAll xmlns="83691d0d-6260-48f6-a328-e364800e9e2d" xsi:nil="true"/>
  </documentManagement>
</p:properties>
</file>

<file path=customXml/itemProps1.xml><?xml version="1.0" encoding="utf-8"?>
<ds:datastoreItem xmlns:ds="http://schemas.openxmlformats.org/officeDocument/2006/customXml" ds:itemID="{E0FB6C64-C4C1-4863-9ACE-55BE720A7A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116F53-1CFA-4F65-91D8-FF7D6AD940A6}"/>
</file>

<file path=customXml/itemProps3.xml><?xml version="1.0" encoding="utf-8"?>
<ds:datastoreItem xmlns:ds="http://schemas.openxmlformats.org/officeDocument/2006/customXml" ds:itemID="{7A09B034-8552-42C6-9970-C4E889066E59}"/>
</file>

<file path=customXml/itemProps4.xml><?xml version="1.0" encoding="utf-8"?>
<ds:datastoreItem xmlns:ds="http://schemas.openxmlformats.org/officeDocument/2006/customXml" ds:itemID="{4128B321-35D0-4020-A397-CF15463DC9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747</Words>
  <Characters>4291</Characters>
  <Application>Microsoft Office Word</Application>
  <DocSecurity>0</DocSecurity>
  <Lines>97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15030</vt:lpstr>
    </vt:vector>
  </TitlesOfParts>
  <Company>UNL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 57 00</dc:title>
  <dc:creator>UNL</dc:creator>
  <cp:lastModifiedBy>Doug Grieser</cp:lastModifiedBy>
  <cp:revision>25</cp:revision>
  <cp:lastPrinted>2009-03-05T22:14:00Z</cp:lastPrinted>
  <dcterms:created xsi:type="dcterms:W3CDTF">2013-01-29T17:00:00Z</dcterms:created>
  <dcterms:modified xsi:type="dcterms:W3CDTF">2020-10-14T00:54:00Z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0x0101009DFFF9A782FBF64BA965420C2AEFB3DE</vt:lpwstr>
  </property>
</Properties>
</file>