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36C87E" w14:textId="77777777" w:rsidR="00E85B35" w:rsidRPr="00E85B35" w:rsidRDefault="00E85B35" w:rsidP="00CA600C">
      <w:pPr>
        <w:pStyle w:val="Heading1"/>
      </w:pPr>
      <w:r w:rsidRPr="00E85B35">
        <w:t>GENERAL</w:t>
      </w:r>
    </w:p>
    <w:p w14:paraId="0AB640ED" w14:textId="77777777" w:rsidR="00E85B35" w:rsidRPr="00E85B35" w:rsidRDefault="00E85B35" w:rsidP="00CA600C">
      <w:pPr>
        <w:pStyle w:val="Heading2"/>
      </w:pPr>
      <w:r w:rsidRPr="00E85B35">
        <w:t>RELATED DOCUMENTS</w:t>
      </w:r>
    </w:p>
    <w:p w14:paraId="0CE56B97" w14:textId="77777777" w:rsidR="00E85B35" w:rsidRPr="00E85B35" w:rsidRDefault="00E85B35" w:rsidP="00CA600C">
      <w:pPr>
        <w:pStyle w:val="Heading3"/>
      </w:pPr>
      <w:r w:rsidRPr="00E85B35">
        <w:t>Drawings and general provisions of the Contract, including General and Supplementary Conditions and Division 1 specification sections, apply to work of this Section.</w:t>
      </w:r>
    </w:p>
    <w:p w14:paraId="0C63E41A" w14:textId="77777777" w:rsidR="00E85B35" w:rsidRPr="00E85B35" w:rsidRDefault="00E85B35" w:rsidP="00CA600C">
      <w:pPr>
        <w:pStyle w:val="Heading2"/>
      </w:pPr>
      <w:r w:rsidRPr="00E85B35">
        <w:t>DESCRIPTION OF WORK</w:t>
      </w:r>
    </w:p>
    <w:p w14:paraId="6F32783C" w14:textId="0AC322FE" w:rsidR="00E85B35" w:rsidRPr="00E85B35" w:rsidRDefault="00E85B35" w:rsidP="00CA600C">
      <w:pPr>
        <w:pStyle w:val="Heading3"/>
      </w:pPr>
      <w:r w:rsidRPr="00E85B35">
        <w:t>The extent of wiring device work is indicated by drawings and schedules. Wiring devices are defined as single discrete units of electrical distribution systems which are intended to carry, but not utilize electrical energy.</w:t>
      </w:r>
    </w:p>
    <w:p w14:paraId="7E3B77E0" w14:textId="77777777" w:rsidR="00E85B35" w:rsidRPr="00E85B35" w:rsidRDefault="00E85B35" w:rsidP="00CA600C">
      <w:pPr>
        <w:pStyle w:val="Heading3"/>
        <w:rPr>
          <w:b/>
          <w:vanish/>
        </w:rPr>
      </w:pPr>
      <w:r w:rsidRPr="00E85B35">
        <w:rPr>
          <w:b/>
          <w:vanish/>
        </w:rPr>
        <w:t>NOTE TO SPECIFIER:  REVISE LIST OF WIRING DEVICES ACCORDING TO SPECIFIC PROJECT REQUIREMENTS.</w:t>
      </w:r>
    </w:p>
    <w:p w14:paraId="4A72C3BC" w14:textId="77777777" w:rsidR="00E85B35" w:rsidRPr="00E85B35" w:rsidRDefault="00E85B35" w:rsidP="00CA600C">
      <w:pPr>
        <w:pStyle w:val="Heading3"/>
      </w:pPr>
      <w:r w:rsidRPr="00E85B35">
        <w:t>Types of electrical wiring devices in this Section include the following:</w:t>
      </w:r>
    </w:p>
    <w:p w14:paraId="2FCBEAC6" w14:textId="77777777" w:rsidR="00E85B35" w:rsidRPr="00E85B35" w:rsidRDefault="00E85B35" w:rsidP="00CA600C">
      <w:pPr>
        <w:pStyle w:val="Heading4"/>
      </w:pPr>
      <w:r w:rsidRPr="00E85B35">
        <w:t>Receptacles</w:t>
      </w:r>
    </w:p>
    <w:p w14:paraId="3CFA81DA" w14:textId="77777777" w:rsidR="00E85B35" w:rsidRPr="00E85B35" w:rsidRDefault="00E85B35" w:rsidP="00CA600C">
      <w:pPr>
        <w:pStyle w:val="Heading4"/>
      </w:pPr>
      <w:r w:rsidRPr="00E85B35">
        <w:t>Switches</w:t>
      </w:r>
    </w:p>
    <w:p w14:paraId="71544C74" w14:textId="77777777" w:rsidR="00E85B35" w:rsidRPr="00E85B35" w:rsidRDefault="00E85B35" w:rsidP="00CA600C">
      <w:pPr>
        <w:pStyle w:val="Heading4"/>
      </w:pPr>
      <w:r w:rsidRPr="00E85B35">
        <w:t>Wall Plates</w:t>
      </w:r>
    </w:p>
    <w:p w14:paraId="4A05EA30" w14:textId="77777777" w:rsidR="00E85B35" w:rsidRPr="00E85B35" w:rsidRDefault="00E85B35" w:rsidP="00CA600C">
      <w:pPr>
        <w:pStyle w:val="Heading4"/>
      </w:pPr>
      <w:r w:rsidRPr="00E85B35">
        <w:t>Dimmer Controls</w:t>
      </w:r>
    </w:p>
    <w:p w14:paraId="5FF60A94" w14:textId="77777777" w:rsidR="00E85B35" w:rsidRPr="00E85B35" w:rsidRDefault="00E85B35" w:rsidP="00CA600C">
      <w:pPr>
        <w:pStyle w:val="Heading4"/>
      </w:pPr>
      <w:r w:rsidRPr="00E85B35">
        <w:t>Floor Outlets</w:t>
      </w:r>
    </w:p>
    <w:p w14:paraId="1EE4808F" w14:textId="77777777" w:rsidR="00E85B35" w:rsidRPr="00E85B35" w:rsidRDefault="00E85B35" w:rsidP="00CA600C">
      <w:pPr>
        <w:pStyle w:val="Heading2"/>
      </w:pPr>
      <w:r w:rsidRPr="00E85B35">
        <w:t>QUALITY ASSURANCE</w:t>
      </w:r>
    </w:p>
    <w:p w14:paraId="3F24AEC3" w14:textId="3DCAF773" w:rsidR="00E85B35" w:rsidRPr="00E85B35" w:rsidRDefault="00E85B35" w:rsidP="00CA600C">
      <w:pPr>
        <w:pStyle w:val="Heading3"/>
      </w:pPr>
      <w:r w:rsidRPr="00E85B35">
        <w:t xml:space="preserve">Manufacturers:  Firms regularly engaged in manufacture of wiring devices of types, sizes, and ratings required, whose products have been in satisfactory use in similar service for not less </w:t>
      </w:r>
      <w:proofErr w:type="spellStart"/>
      <w:r w:rsidR="00CA473A" w:rsidRPr="00E85B35">
        <w:t>th</w:t>
      </w:r>
      <w:r w:rsidR="00CA473A">
        <w:t>e</w:t>
      </w:r>
      <w:r w:rsidR="00CA473A" w:rsidRPr="00E85B35">
        <w:t>n</w:t>
      </w:r>
      <w:proofErr w:type="spellEnd"/>
      <w:r w:rsidRPr="00E85B35">
        <w:t xml:space="preserve"> 3 years.</w:t>
      </w:r>
    </w:p>
    <w:p w14:paraId="7D514D3F" w14:textId="77777777" w:rsidR="00E85B35" w:rsidRPr="00E85B35" w:rsidRDefault="00E85B35" w:rsidP="00CA600C">
      <w:pPr>
        <w:pStyle w:val="Heading3"/>
      </w:pPr>
      <w:r w:rsidRPr="00E85B35">
        <w:t xml:space="preserve">Installer:  Qualified with at least 2 years of successful installation experience on projects with electrical installation work </w:t>
      </w:r>
      <w:proofErr w:type="gramStart"/>
      <w:r w:rsidRPr="00E85B35">
        <w:t>similar to</w:t>
      </w:r>
      <w:proofErr w:type="gramEnd"/>
      <w:r w:rsidRPr="00E85B35">
        <w:t xml:space="preserve"> that required for this project.</w:t>
      </w:r>
    </w:p>
    <w:p w14:paraId="330D64FF" w14:textId="77777777" w:rsidR="00E85B35" w:rsidRPr="00E85B35" w:rsidRDefault="00E85B35" w:rsidP="00CA600C">
      <w:pPr>
        <w:pStyle w:val="Heading2"/>
      </w:pPr>
      <w:r w:rsidRPr="00E85B35">
        <w:t>REFERENCES</w:t>
      </w:r>
    </w:p>
    <w:p w14:paraId="23E84EE6" w14:textId="77777777" w:rsidR="00E85B35" w:rsidRPr="00E85B35" w:rsidRDefault="00E85B35" w:rsidP="00CA600C">
      <w:pPr>
        <w:pStyle w:val="Heading3"/>
      </w:pPr>
      <w:r w:rsidRPr="00E85B35">
        <w:t>NEC Compliance:  Comply with NEC as applicable to construction and installation of electrical wiring devices.</w:t>
      </w:r>
    </w:p>
    <w:p w14:paraId="2227933D" w14:textId="77777777" w:rsidR="00E85B35" w:rsidRPr="00E85B35" w:rsidRDefault="00E85B35" w:rsidP="00CA600C">
      <w:pPr>
        <w:pStyle w:val="Heading3"/>
      </w:pPr>
      <w:r w:rsidRPr="00E85B35">
        <w:t>UL Compliance and Labeling:  Provide electrical wiring devices which have been UL listed and labeled.</w:t>
      </w:r>
    </w:p>
    <w:p w14:paraId="63486226" w14:textId="77777777" w:rsidR="00E85B35" w:rsidRPr="00E85B35" w:rsidRDefault="00E85B35" w:rsidP="00CA600C">
      <w:pPr>
        <w:pStyle w:val="Heading3"/>
      </w:pPr>
      <w:r w:rsidRPr="00E85B35">
        <w:t>NEMA Compliance:  Comply with NEMA standards for general and specific purpose wiring devices.</w:t>
      </w:r>
    </w:p>
    <w:p w14:paraId="6AEA4795" w14:textId="77777777" w:rsidR="00E85B35" w:rsidRPr="00E85B35" w:rsidRDefault="00E85B35" w:rsidP="00CA600C">
      <w:pPr>
        <w:pStyle w:val="Heading3"/>
      </w:pPr>
      <w:r w:rsidRPr="00E85B35">
        <w:t>NECA Compliance:  Comply with NECA's "Standard of Installation."</w:t>
      </w:r>
    </w:p>
    <w:p w14:paraId="38C92208" w14:textId="77777777" w:rsidR="00E85B35" w:rsidRPr="00E85B35" w:rsidRDefault="00E85B35" w:rsidP="00E85B35">
      <w:pPr>
        <w:numPr>
          <w:ilvl w:val="1"/>
          <w:numId w:val="22"/>
        </w:numPr>
        <w:tabs>
          <w:tab w:val="left" w:pos="1440"/>
        </w:tabs>
        <w:spacing w:before="240" w:after="60"/>
        <w:jc w:val="both"/>
        <w:outlineLvl w:val="1"/>
      </w:pPr>
      <w:r w:rsidRPr="00E85B35">
        <w:t>SUBMITTALS</w:t>
      </w:r>
    </w:p>
    <w:p w14:paraId="172B4CF9" w14:textId="77777777" w:rsidR="00E85B35" w:rsidRPr="00E85B35" w:rsidRDefault="00E85B35" w:rsidP="00CA600C">
      <w:pPr>
        <w:pStyle w:val="Heading3"/>
      </w:pPr>
      <w:r w:rsidRPr="00E85B35">
        <w:t>Product Data:  Submit manufacturer's data on electrical wiring devices.</w:t>
      </w:r>
    </w:p>
    <w:p w14:paraId="7334AB8B" w14:textId="77777777" w:rsidR="00E85B35" w:rsidRPr="00E85B35" w:rsidRDefault="00E85B35" w:rsidP="00CA600C">
      <w:pPr>
        <w:pStyle w:val="Heading1"/>
      </w:pPr>
      <w:r w:rsidRPr="00E85B35">
        <w:t>PRODUCTS</w:t>
      </w:r>
    </w:p>
    <w:p w14:paraId="46A5F173" w14:textId="77777777" w:rsidR="00E85B35" w:rsidRPr="00E85B35" w:rsidRDefault="00E85B35" w:rsidP="00E85B35">
      <w:pPr>
        <w:widowControl w:val="0"/>
        <w:tabs>
          <w:tab w:val="left" w:pos="1296"/>
          <w:tab w:val="left" w:pos="1710"/>
          <w:tab w:val="left" w:pos="5616"/>
          <w:tab w:val="left" w:pos="7776"/>
        </w:tabs>
        <w:ind w:left="1710"/>
        <w:jc w:val="both"/>
        <w:rPr>
          <w:b/>
          <w:vanish/>
        </w:rPr>
      </w:pPr>
      <w:r w:rsidRPr="00E85B35">
        <w:rPr>
          <w:b/>
          <w:vanish/>
        </w:rPr>
        <w:t>NOTE TO SPECIFIER:  REVISE LIST OF MANUFACTURERS AS REQUIRED FOR THE PROJECT.</w:t>
      </w:r>
    </w:p>
    <w:p w14:paraId="672CAFA7" w14:textId="77777777" w:rsidR="00E85B35" w:rsidRPr="00E85B35" w:rsidRDefault="00E85B35" w:rsidP="00CA600C">
      <w:pPr>
        <w:pStyle w:val="Heading2"/>
      </w:pPr>
      <w:r w:rsidRPr="00E85B35">
        <w:t>Manufacturers:  Subject to compliance with requirements, provide products of one of the following:</w:t>
      </w:r>
    </w:p>
    <w:p w14:paraId="385B8292" w14:textId="650E0017" w:rsidR="00E85B35" w:rsidRPr="00E85B35" w:rsidRDefault="00E85B35" w:rsidP="00CA600C">
      <w:pPr>
        <w:pStyle w:val="Heading3"/>
      </w:pPr>
      <w:r w:rsidRPr="00E85B35">
        <w:t>Pass and Seymour</w:t>
      </w:r>
      <w:r w:rsidR="004A5CD1">
        <w:t xml:space="preserve"> </w:t>
      </w:r>
      <w:r w:rsidR="004A5CD1" w:rsidRPr="00A7033A">
        <w:t>(P&amp;S)</w:t>
      </w:r>
      <w:r w:rsidRPr="00E85B35">
        <w:t xml:space="preserve"> Corporation</w:t>
      </w:r>
    </w:p>
    <w:p w14:paraId="29ACD9E8" w14:textId="77777777" w:rsidR="00E85B35" w:rsidRPr="00E85B35" w:rsidRDefault="00E85B35" w:rsidP="00CA600C">
      <w:pPr>
        <w:pStyle w:val="Heading3"/>
      </w:pPr>
      <w:r w:rsidRPr="00E85B35">
        <w:t>Cooper</w:t>
      </w:r>
    </w:p>
    <w:p w14:paraId="67305BF7" w14:textId="77777777" w:rsidR="00E85B35" w:rsidRPr="00E85B35" w:rsidRDefault="00E85B35" w:rsidP="00CA600C">
      <w:pPr>
        <w:pStyle w:val="Heading3"/>
      </w:pPr>
      <w:r w:rsidRPr="00E85B35">
        <w:t>Hubbell, Inc.</w:t>
      </w:r>
    </w:p>
    <w:p w14:paraId="454505E5" w14:textId="77777777" w:rsidR="00E85B35" w:rsidRPr="00E85B35" w:rsidRDefault="00E85B35" w:rsidP="00CA600C">
      <w:pPr>
        <w:pStyle w:val="Heading3"/>
      </w:pPr>
      <w:r w:rsidRPr="00E85B35">
        <w:lastRenderedPageBreak/>
        <w:t>Leviton, Inc.</w:t>
      </w:r>
    </w:p>
    <w:p w14:paraId="04000301" w14:textId="5A2198E2" w:rsidR="00E85B35" w:rsidRDefault="00E85B35" w:rsidP="00CA600C">
      <w:pPr>
        <w:pStyle w:val="Heading3"/>
      </w:pPr>
      <w:r w:rsidRPr="00E85B35">
        <w:t>Crouse Hinds</w:t>
      </w:r>
    </w:p>
    <w:p w14:paraId="55F30871" w14:textId="4F180180" w:rsidR="008279BD" w:rsidRDefault="008279BD" w:rsidP="00CA600C">
      <w:pPr>
        <w:pStyle w:val="Heading3"/>
      </w:pPr>
      <w:r>
        <w:t>Wiremold</w:t>
      </w:r>
    </w:p>
    <w:p w14:paraId="5757AD10" w14:textId="09870DE8" w:rsidR="004A5CD1" w:rsidRPr="00A7033A" w:rsidRDefault="004A5CD1" w:rsidP="00CA600C">
      <w:pPr>
        <w:pStyle w:val="Heading3"/>
      </w:pPr>
      <w:r w:rsidRPr="00A7033A">
        <w:t>Lutron</w:t>
      </w:r>
    </w:p>
    <w:p w14:paraId="310476B6" w14:textId="71900510" w:rsidR="00E85B35" w:rsidRPr="00E85B35" w:rsidRDefault="006710BF" w:rsidP="00CA600C">
      <w:pPr>
        <w:pStyle w:val="Heading2"/>
      </w:pPr>
      <w:r w:rsidRPr="00A7033A">
        <w:t>LIGHT SWITCHES</w:t>
      </w:r>
      <w:r>
        <w:t xml:space="preserve"> </w:t>
      </w:r>
    </w:p>
    <w:p w14:paraId="134AF365" w14:textId="055682CC" w:rsidR="00E85B35" w:rsidRPr="000B009A" w:rsidRDefault="00E85B35" w:rsidP="00CA600C">
      <w:pPr>
        <w:pStyle w:val="Heading3"/>
      </w:pPr>
      <w:r w:rsidRPr="00E85B35">
        <w:t xml:space="preserve">General:  Where shown on the drawings, furnish and install </w:t>
      </w:r>
      <w:r w:rsidR="006710BF" w:rsidRPr="00A7033A">
        <w:t>light switches</w:t>
      </w:r>
      <w:r w:rsidR="006710BF">
        <w:t xml:space="preserve"> </w:t>
      </w:r>
      <w:r w:rsidRPr="00E85B35">
        <w:t>indicated by the appropriate symbols.</w:t>
      </w:r>
      <w:r w:rsidRPr="00CA473A">
        <w:t xml:space="preserve"> </w:t>
      </w:r>
      <w:r w:rsidR="00CA473A" w:rsidRPr="00A7033A">
        <w:t xml:space="preserve">Unless noted otherwise, all </w:t>
      </w:r>
      <w:r w:rsidR="006710BF" w:rsidRPr="00A7033A">
        <w:t>light switches</w:t>
      </w:r>
      <w:r w:rsidR="00CA473A" w:rsidRPr="00A7033A">
        <w:t xml:space="preserve"> shall be rated for </w:t>
      </w:r>
      <w:r w:rsidR="006710BF" w:rsidRPr="00A7033A">
        <w:t>“</w:t>
      </w:r>
      <w:r w:rsidR="00CA473A" w:rsidRPr="00A7033A">
        <w:t>extra heavy-duty</w:t>
      </w:r>
      <w:r w:rsidR="006710BF" w:rsidRPr="00A7033A">
        <w:t xml:space="preserve"> use” or “</w:t>
      </w:r>
      <w:r w:rsidR="00CA473A" w:rsidRPr="00A7033A">
        <w:t>industrial use</w:t>
      </w:r>
      <w:r w:rsidR="006710BF" w:rsidRPr="00A7033A">
        <w:t>” as applicable by manufacturer descriptions</w:t>
      </w:r>
      <w:r w:rsidR="00CA473A" w:rsidRPr="00A7033A">
        <w:t>.</w:t>
      </w:r>
      <w:r w:rsidRPr="004A5CD1">
        <w:rPr>
          <w:strike/>
        </w:rPr>
        <w:t xml:space="preserve"> o</w:t>
      </w:r>
    </w:p>
    <w:p w14:paraId="66CB057C" w14:textId="02AE2C07" w:rsidR="000B009A" w:rsidRPr="00A7033A" w:rsidRDefault="000B009A" w:rsidP="00CA600C">
      <w:pPr>
        <w:pStyle w:val="Heading3"/>
      </w:pPr>
      <w:r w:rsidRPr="00A7033A">
        <w:t>Low voltage, digital light switches are not specified in this document. It is expected such devices are provided with digital lighting control package included with the project, where applicable. Digital lighting controls shall be manufactured by the same company that makes the digital lighting control system in use or being proposed for the project.</w:t>
      </w:r>
    </w:p>
    <w:p w14:paraId="5F3680A7" w14:textId="4E469CBD" w:rsidR="00E85B35" w:rsidRPr="00B1218E" w:rsidRDefault="006710BF" w:rsidP="00CA600C">
      <w:pPr>
        <w:pStyle w:val="Heading3"/>
      </w:pPr>
      <w:r w:rsidRPr="00A7033A">
        <w:t>Manual</w:t>
      </w:r>
      <w:r>
        <w:t xml:space="preserve"> </w:t>
      </w:r>
      <w:r w:rsidR="00E85B35" w:rsidRPr="00B1218E">
        <w:t xml:space="preserve">Switches:  </w:t>
      </w:r>
      <w:r w:rsidRPr="00A7033A">
        <w:t>Catalog numbers shown below are based on P &amp; S industrial, heavy-duty grade devices. Equal products will be accepted.</w:t>
      </w:r>
      <w:r>
        <w:t xml:space="preserve"> </w:t>
      </w:r>
      <w:r w:rsidR="00E85B35" w:rsidRPr="00B1218E">
        <w:t>Branch circuit switches shall be flush tumbler (rocker) type as follows:</w:t>
      </w:r>
    </w:p>
    <w:p w14:paraId="48F26CCC" w14:textId="15836FDE" w:rsidR="00E85B35" w:rsidRPr="00B1218E" w:rsidRDefault="00E85B35" w:rsidP="00CA600C">
      <w:pPr>
        <w:pStyle w:val="Heading4"/>
      </w:pPr>
      <w:r w:rsidRPr="00B1218E">
        <w:t>Single Pole</w:t>
      </w:r>
      <w:r w:rsidRPr="00B1218E">
        <w:tab/>
      </w:r>
      <w:r w:rsidRPr="00B1218E">
        <w:tab/>
      </w:r>
      <w:r w:rsidRPr="00B1218E">
        <w:tab/>
      </w:r>
      <w:r w:rsidRPr="00B1218E">
        <w:tab/>
      </w:r>
      <w:r w:rsidRPr="00B1218E">
        <w:tab/>
        <w:t xml:space="preserve">20AC1 Series </w:t>
      </w:r>
    </w:p>
    <w:p w14:paraId="174497B1" w14:textId="54CFA5EF" w:rsidR="00E85B35" w:rsidRPr="00B1218E" w:rsidRDefault="00E85B35" w:rsidP="00CA600C">
      <w:pPr>
        <w:pStyle w:val="Heading4"/>
      </w:pPr>
      <w:r w:rsidRPr="00B1218E">
        <w:t>Two Pole</w:t>
      </w:r>
      <w:r w:rsidRPr="00B1218E">
        <w:tab/>
      </w:r>
      <w:r w:rsidRPr="00B1218E">
        <w:tab/>
      </w:r>
      <w:r w:rsidRPr="00B1218E">
        <w:tab/>
      </w:r>
      <w:r w:rsidRPr="00B1218E">
        <w:tab/>
      </w:r>
      <w:r w:rsidRPr="00B1218E">
        <w:tab/>
        <w:t xml:space="preserve">20AC2 Series </w:t>
      </w:r>
    </w:p>
    <w:p w14:paraId="3D7C2303" w14:textId="2919AE90" w:rsidR="00E85B35" w:rsidRPr="00B1218E" w:rsidRDefault="00E85B35" w:rsidP="00CA600C">
      <w:pPr>
        <w:pStyle w:val="Heading4"/>
      </w:pPr>
      <w:r w:rsidRPr="00B1218E">
        <w:t>Three-Way</w:t>
      </w:r>
      <w:r w:rsidRPr="00B1218E">
        <w:tab/>
      </w:r>
      <w:r w:rsidRPr="00B1218E">
        <w:tab/>
      </w:r>
      <w:r w:rsidRPr="00B1218E">
        <w:tab/>
      </w:r>
      <w:r w:rsidRPr="00B1218E">
        <w:tab/>
      </w:r>
      <w:r w:rsidRPr="00B1218E">
        <w:tab/>
        <w:t xml:space="preserve">20AC3 Series </w:t>
      </w:r>
    </w:p>
    <w:p w14:paraId="5E580F64" w14:textId="39C45826" w:rsidR="00E85B35" w:rsidRPr="00B1218E" w:rsidRDefault="00E85B35" w:rsidP="00CA600C">
      <w:pPr>
        <w:pStyle w:val="Heading4"/>
      </w:pPr>
      <w:r w:rsidRPr="00B1218E">
        <w:t>Four-Way</w:t>
      </w:r>
      <w:r w:rsidRPr="00B1218E">
        <w:tab/>
      </w:r>
      <w:r w:rsidRPr="00B1218E">
        <w:tab/>
      </w:r>
      <w:r w:rsidRPr="00B1218E">
        <w:tab/>
      </w:r>
      <w:r w:rsidRPr="00B1218E">
        <w:tab/>
      </w:r>
      <w:r w:rsidRPr="00B1218E">
        <w:tab/>
        <w:t xml:space="preserve">20AC4 Series </w:t>
      </w:r>
    </w:p>
    <w:p w14:paraId="73535F58" w14:textId="77777777" w:rsidR="00E85B35" w:rsidRPr="00B1218E" w:rsidRDefault="00E85B35" w:rsidP="00CA600C">
      <w:pPr>
        <w:pStyle w:val="Heading4"/>
      </w:pPr>
      <w:r w:rsidRPr="00B1218E">
        <w:t xml:space="preserve">Single Pole SW With Pilot </w:t>
      </w:r>
      <w:r w:rsidRPr="00B1218E">
        <w:tab/>
      </w:r>
      <w:r w:rsidR="00CA600C" w:rsidRPr="00B1218E">
        <w:tab/>
      </w:r>
      <w:r w:rsidR="00CA600C" w:rsidRPr="00B1218E">
        <w:tab/>
      </w:r>
      <w:r w:rsidRPr="00B1218E">
        <w:t>20-AC1-RPL Series</w:t>
      </w:r>
    </w:p>
    <w:p w14:paraId="6220578D" w14:textId="16B6931C" w:rsidR="004A5CD1" w:rsidRPr="00B1218E" w:rsidRDefault="004A5CD1" w:rsidP="00CA600C">
      <w:pPr>
        <w:pStyle w:val="Heading4"/>
      </w:pPr>
      <w:r w:rsidRPr="00B1218E">
        <w:t>Switches for normal systems shall be gray, unless otherwise required by Architect.</w:t>
      </w:r>
    </w:p>
    <w:p w14:paraId="607DA203" w14:textId="05F7EDB5" w:rsidR="00E85B35" w:rsidRDefault="00E85B35" w:rsidP="00CA600C">
      <w:pPr>
        <w:pStyle w:val="Heading4"/>
      </w:pPr>
      <w:r w:rsidRPr="00B1218E">
        <w:t xml:space="preserve">Switches for emergency systems shall be as shown above, but </w:t>
      </w:r>
      <w:r w:rsidRPr="00B1218E">
        <w:rPr>
          <w:u w:val="single"/>
        </w:rPr>
        <w:t>red</w:t>
      </w:r>
      <w:r w:rsidRPr="00B1218E">
        <w:t xml:space="preserve"> in color.</w:t>
      </w:r>
    </w:p>
    <w:p w14:paraId="04A70CFE" w14:textId="6DD0EFEB" w:rsidR="006710BF" w:rsidRPr="00A7033A" w:rsidRDefault="006710BF" w:rsidP="006710BF">
      <w:pPr>
        <w:pStyle w:val="Heading3"/>
      </w:pPr>
      <w:r w:rsidRPr="00A7033A">
        <w:t>Motion Sensing Switches: Catalog numbers shown below are based on Lutron devices. Equal products will be accepted. Provide different switch technologies as follows:</w:t>
      </w:r>
    </w:p>
    <w:p w14:paraId="4AAABD33" w14:textId="4B4FC477" w:rsidR="00E85B35" w:rsidRPr="009C7451" w:rsidRDefault="00E85B35" w:rsidP="006710BF">
      <w:pPr>
        <w:pStyle w:val="Heading4"/>
        <w:numPr>
          <w:ilvl w:val="3"/>
          <w:numId w:val="38"/>
        </w:numPr>
      </w:pPr>
      <w:bookmarkStart w:id="0" w:name="_Hlk38438436"/>
      <w:r w:rsidRPr="009C7451">
        <w:t xml:space="preserve">Wall Mounted Line Voltage </w:t>
      </w:r>
      <w:r w:rsidR="009C7451" w:rsidRPr="00A7033A">
        <w:t>Dual Technology</w:t>
      </w:r>
      <w:r w:rsidR="009C7451">
        <w:t xml:space="preserve"> </w:t>
      </w:r>
      <w:r w:rsidRPr="009C7451">
        <w:t>Occupancy Sensing Switches:</w:t>
      </w:r>
      <w:r w:rsidR="004A5CD1" w:rsidRPr="009C7451">
        <w:t xml:space="preserve"> </w:t>
      </w:r>
      <w:r w:rsidR="007668DA" w:rsidRPr="00A7033A">
        <w:t>Lutron MS-A102</w:t>
      </w:r>
      <w:r w:rsidR="007668DA">
        <w:t xml:space="preserve"> </w:t>
      </w:r>
      <w:r w:rsidRPr="009C7451">
        <w:t>– 120/277 – Ivory</w:t>
      </w:r>
      <w:r w:rsidR="007668DA">
        <w:t xml:space="preserve">. </w:t>
      </w:r>
      <w:r w:rsidR="007668DA" w:rsidRPr="00A7033A">
        <w:t>Features ‘vacancy’ and ‘occupancy’ operation modes, tamper resistant PIR lens, 900 sq. ft. (major motion) and 400 sq ft. (minor motion) coverage zones, nominal. Minimum load capacity of 6 amps of lighting load, 120-277V, no neutral wire required, with adjustable (5-30 min) timeout. Set for 15 min. timeout &amp; vacancy mode, unless otherwise noted. Units using power pack are discouraged but where required mount power pack above accessible ceiling and provide all necessary wiring between switch and power pack.</w:t>
      </w:r>
    </w:p>
    <w:p w14:paraId="132930CF" w14:textId="1CC8F608" w:rsidR="00E85B35" w:rsidRPr="009C7451" w:rsidRDefault="00E85B35" w:rsidP="004A5CD1">
      <w:pPr>
        <w:pStyle w:val="Heading4"/>
      </w:pPr>
      <w:r w:rsidRPr="009C7451">
        <w:t xml:space="preserve">Ceiling Mounted Line Voltage </w:t>
      </w:r>
      <w:r w:rsidR="000B009A">
        <w:t xml:space="preserve">Dual Technology </w:t>
      </w:r>
      <w:r w:rsidRPr="009C7451">
        <w:t>Occupancy Sensing Switches:</w:t>
      </w:r>
      <w:r w:rsidR="004A5CD1" w:rsidRPr="009C7451">
        <w:t xml:space="preserve"> </w:t>
      </w:r>
      <w:r w:rsidR="008701C7" w:rsidRPr="00A7033A">
        <w:t>Lutron LOS-CDT Series</w:t>
      </w:r>
      <w:r w:rsidR="008701C7">
        <w:t xml:space="preserve"> </w:t>
      </w:r>
      <w:r w:rsidRPr="009C7451">
        <w:t xml:space="preserve">– </w:t>
      </w:r>
      <w:r w:rsidR="000B009A" w:rsidRPr="00A7033A">
        <w:t>120/277 -</w:t>
      </w:r>
      <w:r w:rsidR="000B009A">
        <w:t xml:space="preserve"> </w:t>
      </w:r>
      <w:r w:rsidRPr="009C7451">
        <w:t>Ivory</w:t>
      </w:r>
      <w:r w:rsidR="000B009A">
        <w:t>.</w:t>
      </w:r>
      <w:r w:rsidR="008701C7" w:rsidRPr="009C7451">
        <w:t xml:space="preserve"> </w:t>
      </w:r>
      <w:r w:rsidR="008701C7" w:rsidRPr="00A7033A">
        <w:t>From 500 sq. ft. (180 deg field of view) to 2000 sq. ft. (360 deg field of view) coverage zones. Features threshold sensitivity adjustment, LED motion indicator, airflow compensation, and timer adjustments. Mounts available for suspended ceilings, drywall ceilings, and suspended (no ceiling) applications.</w:t>
      </w:r>
      <w:r w:rsidR="008701C7">
        <w:t xml:space="preserve"> </w:t>
      </w:r>
      <w:r w:rsidRPr="009C7451">
        <w:t>Mount power pack above accessible ceiling. Provide all necessary wiring between power pack and occupancy sensor.</w:t>
      </w:r>
    </w:p>
    <w:p w14:paraId="3EFEF9E7" w14:textId="0C05506E" w:rsidR="00E85B35" w:rsidRPr="009C7451" w:rsidRDefault="00E85B35" w:rsidP="004A774F">
      <w:pPr>
        <w:pStyle w:val="Heading3"/>
        <w:keepNext w:val="0"/>
        <w:keepLines/>
      </w:pPr>
      <w:bookmarkStart w:id="1" w:name="_Hlk38438729"/>
      <w:bookmarkEnd w:id="0"/>
      <w:r w:rsidRPr="009C7451">
        <w:t>Dimmer Switches:  Provide dimmer switches according to the following (all catalog numbers are Lutron Nova T series, unless otherwise noted).  At minimum, all dimmer switches shall be rated to accommodate the load shown to be switched on the Drawings.</w:t>
      </w:r>
      <w:r w:rsidR="004A5CD1" w:rsidRPr="009C7451">
        <w:t xml:space="preserve"> </w:t>
      </w:r>
      <w:r w:rsidR="004A5CD1" w:rsidRPr="00A7033A">
        <w:t>All dimmers shall be LED rated.</w:t>
      </w:r>
    </w:p>
    <w:p w14:paraId="56C5E9FC" w14:textId="77777777" w:rsidR="00E85B35" w:rsidRPr="009C7451" w:rsidRDefault="00E85B35" w:rsidP="004A774F">
      <w:pPr>
        <w:keepNext w:val="0"/>
        <w:keepLines/>
      </w:pPr>
    </w:p>
    <w:p w14:paraId="01AE44F0" w14:textId="77777777" w:rsidR="00E85B35" w:rsidRPr="009C7451" w:rsidRDefault="00E85B35" w:rsidP="004A774F">
      <w:pPr>
        <w:keepNext w:val="0"/>
        <w:keepLines/>
        <w:tabs>
          <w:tab w:val="left" w:pos="1296"/>
          <w:tab w:val="left" w:pos="1728"/>
          <w:tab w:val="left" w:pos="3456"/>
          <w:tab w:val="left" w:pos="5760"/>
          <w:tab w:val="left" w:pos="7776"/>
        </w:tabs>
        <w:ind w:left="7776" w:hanging="6336"/>
        <w:jc w:val="both"/>
      </w:pPr>
      <w:r w:rsidRPr="009C7451">
        <w:rPr>
          <w:u w:val="single"/>
        </w:rPr>
        <w:t>Incandescent Dimmers</w:t>
      </w:r>
      <w:r w:rsidRPr="009C7451">
        <w:tab/>
      </w:r>
      <w:r w:rsidRPr="009C7451">
        <w:rPr>
          <w:u w:val="single"/>
        </w:rPr>
        <w:t>Catalog No.</w:t>
      </w:r>
    </w:p>
    <w:p w14:paraId="15975D3E" w14:textId="744E532E" w:rsidR="00E85B35" w:rsidRPr="009C7451" w:rsidRDefault="00E85B35" w:rsidP="004A774F">
      <w:pPr>
        <w:keepNext w:val="0"/>
        <w:keepLines/>
        <w:tabs>
          <w:tab w:val="left" w:pos="1296"/>
          <w:tab w:val="left" w:pos="1728"/>
          <w:tab w:val="left" w:pos="3456"/>
          <w:tab w:val="left" w:pos="5760"/>
          <w:tab w:val="left" w:pos="7776"/>
        </w:tabs>
        <w:ind w:left="7776" w:hanging="6336"/>
        <w:jc w:val="both"/>
      </w:pPr>
      <w:r w:rsidRPr="009C7451">
        <w:t>120</w:t>
      </w:r>
      <w:r w:rsidR="004A5CD1" w:rsidRPr="009C7451">
        <w:t>A</w:t>
      </w:r>
      <w:r w:rsidRPr="009C7451">
        <w:t xml:space="preserve"> Volt, </w:t>
      </w:r>
      <w:proofErr w:type="gramStart"/>
      <w:r w:rsidRPr="009C7451">
        <w:t>600 Watt</w:t>
      </w:r>
      <w:proofErr w:type="gramEnd"/>
      <w:r w:rsidRPr="009C7451">
        <w:t>, Single Pole</w:t>
      </w:r>
      <w:r w:rsidRPr="009C7451">
        <w:tab/>
        <w:t>NT-600</w:t>
      </w:r>
    </w:p>
    <w:p w14:paraId="6AE0D3E3" w14:textId="77777777" w:rsidR="00E85B35" w:rsidRPr="009C7451" w:rsidRDefault="00E85B35" w:rsidP="004A774F">
      <w:pPr>
        <w:keepNext w:val="0"/>
        <w:keepLines/>
        <w:tabs>
          <w:tab w:val="left" w:pos="1296"/>
          <w:tab w:val="left" w:pos="1728"/>
          <w:tab w:val="left" w:pos="3456"/>
          <w:tab w:val="left" w:pos="5760"/>
          <w:tab w:val="left" w:pos="7776"/>
        </w:tabs>
        <w:ind w:left="7776" w:hanging="6336"/>
        <w:jc w:val="both"/>
      </w:pPr>
      <w:r w:rsidRPr="009C7451">
        <w:t xml:space="preserve">120 Volt, </w:t>
      </w:r>
      <w:proofErr w:type="gramStart"/>
      <w:r w:rsidRPr="009C7451">
        <w:t>1000 Watt</w:t>
      </w:r>
      <w:proofErr w:type="gramEnd"/>
      <w:r w:rsidRPr="009C7451">
        <w:t>, Single Pole</w:t>
      </w:r>
      <w:r w:rsidRPr="009C7451">
        <w:tab/>
        <w:t>NT-1000</w:t>
      </w:r>
    </w:p>
    <w:p w14:paraId="4E2D9D6E" w14:textId="77777777" w:rsidR="00E85B35" w:rsidRPr="009C7451" w:rsidRDefault="00E85B35" w:rsidP="004A774F">
      <w:pPr>
        <w:keepNext w:val="0"/>
        <w:keepLines/>
        <w:tabs>
          <w:tab w:val="left" w:pos="1296"/>
          <w:tab w:val="left" w:pos="1728"/>
          <w:tab w:val="left" w:pos="3456"/>
          <w:tab w:val="left" w:pos="5760"/>
          <w:tab w:val="left" w:pos="7776"/>
        </w:tabs>
        <w:ind w:left="7776" w:hanging="6336"/>
        <w:jc w:val="both"/>
      </w:pPr>
      <w:r w:rsidRPr="009C7451">
        <w:lastRenderedPageBreak/>
        <w:t xml:space="preserve">120 Volt, </w:t>
      </w:r>
      <w:proofErr w:type="gramStart"/>
      <w:r w:rsidRPr="009C7451">
        <w:t>1500 Watt</w:t>
      </w:r>
      <w:proofErr w:type="gramEnd"/>
      <w:r w:rsidRPr="009C7451">
        <w:t>, Single Pole</w:t>
      </w:r>
      <w:r w:rsidRPr="009C7451">
        <w:tab/>
        <w:t>NT-1500</w:t>
      </w:r>
    </w:p>
    <w:p w14:paraId="46FD6971" w14:textId="77777777" w:rsidR="00E85B35" w:rsidRPr="009C7451" w:rsidRDefault="00E85B35" w:rsidP="004A774F">
      <w:pPr>
        <w:keepNext w:val="0"/>
        <w:keepLines/>
        <w:tabs>
          <w:tab w:val="left" w:pos="1296"/>
          <w:tab w:val="left" w:pos="1728"/>
          <w:tab w:val="left" w:pos="3456"/>
          <w:tab w:val="left" w:pos="5760"/>
          <w:tab w:val="left" w:pos="7776"/>
        </w:tabs>
        <w:ind w:left="7776" w:hanging="6336"/>
        <w:jc w:val="both"/>
      </w:pPr>
      <w:r w:rsidRPr="009C7451">
        <w:t xml:space="preserve">120 Volt, </w:t>
      </w:r>
      <w:proofErr w:type="gramStart"/>
      <w:r w:rsidRPr="009C7451">
        <w:t>2000 Watt</w:t>
      </w:r>
      <w:proofErr w:type="gramEnd"/>
      <w:r w:rsidRPr="009C7451">
        <w:t>, Single Pole</w:t>
      </w:r>
      <w:r w:rsidRPr="009C7451">
        <w:tab/>
        <w:t>NT-2000</w:t>
      </w:r>
    </w:p>
    <w:p w14:paraId="02C2DDC9" w14:textId="77777777" w:rsidR="00E85B35" w:rsidRPr="009C7451" w:rsidRDefault="00E85B35" w:rsidP="004A774F">
      <w:pPr>
        <w:keepNext w:val="0"/>
        <w:keepLines/>
        <w:tabs>
          <w:tab w:val="left" w:pos="1296"/>
          <w:tab w:val="left" w:pos="1728"/>
          <w:tab w:val="left" w:pos="3456"/>
          <w:tab w:val="left" w:pos="5616"/>
          <w:tab w:val="left" w:pos="7776"/>
        </w:tabs>
        <w:ind w:left="7776" w:hanging="6480"/>
        <w:jc w:val="both"/>
      </w:pPr>
    </w:p>
    <w:p w14:paraId="08C3114F" w14:textId="77777777" w:rsidR="00E85B35" w:rsidRPr="009C7451" w:rsidRDefault="00E85B35" w:rsidP="004A774F">
      <w:pPr>
        <w:keepNext w:val="0"/>
        <w:keepLines/>
        <w:tabs>
          <w:tab w:val="left" w:pos="1728"/>
          <w:tab w:val="left" w:pos="3456"/>
          <w:tab w:val="left" w:pos="5616"/>
          <w:tab w:val="left" w:pos="7776"/>
        </w:tabs>
        <w:ind w:left="1440"/>
        <w:jc w:val="both"/>
      </w:pPr>
      <w:r w:rsidRPr="009C7451">
        <w:t xml:space="preserve">Incandescent Low Voltage </w:t>
      </w:r>
    </w:p>
    <w:p w14:paraId="3E7BBA66" w14:textId="77777777" w:rsidR="00E85B35" w:rsidRPr="009C7451" w:rsidRDefault="00E85B35" w:rsidP="004A774F">
      <w:pPr>
        <w:keepNext w:val="0"/>
        <w:keepLines/>
        <w:tabs>
          <w:tab w:val="left" w:pos="1728"/>
          <w:tab w:val="left" w:pos="3456"/>
          <w:tab w:val="left" w:pos="5616"/>
          <w:tab w:val="left" w:pos="7776"/>
        </w:tabs>
        <w:ind w:left="1440"/>
        <w:jc w:val="both"/>
      </w:pPr>
      <w:r w:rsidRPr="009C7451">
        <w:t xml:space="preserve">Dimmers (for transformer </w:t>
      </w:r>
    </w:p>
    <w:p w14:paraId="2BAABC74" w14:textId="77777777" w:rsidR="00E85B35" w:rsidRPr="009C7451" w:rsidRDefault="00E85B35" w:rsidP="004A774F">
      <w:pPr>
        <w:keepNext w:val="0"/>
        <w:keepLines/>
        <w:tabs>
          <w:tab w:val="left" w:pos="1728"/>
          <w:tab w:val="left" w:pos="3456"/>
          <w:tab w:val="left" w:pos="5616"/>
          <w:tab w:val="left" w:pos="7776"/>
        </w:tabs>
        <w:ind w:left="1440"/>
        <w:jc w:val="both"/>
        <w:rPr>
          <w:u w:val="single"/>
        </w:rPr>
      </w:pPr>
      <w:r w:rsidRPr="009C7451">
        <w:rPr>
          <w:u w:val="single"/>
        </w:rPr>
        <w:t>supplied low voltage lamps)</w:t>
      </w:r>
    </w:p>
    <w:p w14:paraId="500C7DCA" w14:textId="77777777" w:rsidR="00E85B35" w:rsidRPr="009C7451" w:rsidRDefault="00E85B35" w:rsidP="004A774F">
      <w:pPr>
        <w:keepNext w:val="0"/>
        <w:keepLines/>
        <w:tabs>
          <w:tab w:val="left" w:pos="1728"/>
          <w:tab w:val="left" w:pos="3456"/>
          <w:tab w:val="left" w:pos="5616"/>
          <w:tab w:val="left" w:pos="7776"/>
        </w:tabs>
        <w:ind w:left="1440"/>
        <w:jc w:val="both"/>
      </w:pPr>
    </w:p>
    <w:p w14:paraId="0A428B73" w14:textId="77777777" w:rsidR="00E85B35" w:rsidRPr="009C7451" w:rsidRDefault="00E85B35" w:rsidP="004A774F">
      <w:pPr>
        <w:keepNext w:val="0"/>
        <w:keepLines/>
        <w:tabs>
          <w:tab w:val="left" w:pos="1296"/>
          <w:tab w:val="left" w:pos="1728"/>
          <w:tab w:val="left" w:pos="3456"/>
          <w:tab w:val="left" w:pos="5760"/>
          <w:tab w:val="left" w:pos="7776"/>
        </w:tabs>
        <w:ind w:left="5760" w:hanging="4320"/>
        <w:jc w:val="both"/>
      </w:pPr>
      <w:r w:rsidRPr="009C7451">
        <w:t>120 Volt, 600 VA (500W), Single Pole</w:t>
      </w:r>
      <w:r w:rsidRPr="009C7451">
        <w:tab/>
        <w:t>NTLV-600</w:t>
      </w:r>
    </w:p>
    <w:p w14:paraId="35EC5ED2" w14:textId="77777777" w:rsidR="00E85B35" w:rsidRPr="009C7451" w:rsidRDefault="00E85B35" w:rsidP="004A774F">
      <w:pPr>
        <w:keepNext w:val="0"/>
        <w:keepLines/>
        <w:tabs>
          <w:tab w:val="left" w:pos="1296"/>
          <w:tab w:val="left" w:pos="1728"/>
          <w:tab w:val="left" w:pos="3456"/>
          <w:tab w:val="left" w:pos="5760"/>
          <w:tab w:val="left" w:pos="7776"/>
        </w:tabs>
        <w:ind w:left="5760" w:hanging="4320"/>
        <w:jc w:val="both"/>
      </w:pPr>
      <w:r w:rsidRPr="009C7451">
        <w:t>120 Volt, 1000 VA (800W), Single Pole</w:t>
      </w:r>
      <w:r w:rsidRPr="009C7451">
        <w:tab/>
        <w:t>NTLV-1000</w:t>
      </w:r>
    </w:p>
    <w:p w14:paraId="47FE5FED" w14:textId="77777777" w:rsidR="00E85B35" w:rsidRPr="009C7451" w:rsidRDefault="00E85B35" w:rsidP="004A774F">
      <w:pPr>
        <w:keepNext w:val="0"/>
        <w:keepLines/>
        <w:tabs>
          <w:tab w:val="left" w:pos="1296"/>
          <w:tab w:val="left" w:pos="1728"/>
          <w:tab w:val="left" w:pos="3456"/>
          <w:tab w:val="left" w:pos="5760"/>
          <w:tab w:val="left" w:pos="7776"/>
        </w:tabs>
        <w:ind w:left="5760" w:hanging="4320"/>
        <w:jc w:val="both"/>
      </w:pPr>
      <w:r w:rsidRPr="009C7451">
        <w:t>120 Volt, 1500 VA (1200W), Single Pole</w:t>
      </w:r>
      <w:r w:rsidRPr="009C7451">
        <w:tab/>
        <w:t>NTLV-1500</w:t>
      </w:r>
    </w:p>
    <w:p w14:paraId="04B2E570" w14:textId="77777777" w:rsidR="00E85B35" w:rsidRPr="009C7451" w:rsidRDefault="00E85B35" w:rsidP="004A774F">
      <w:pPr>
        <w:keepNext w:val="0"/>
        <w:keepLines/>
        <w:tabs>
          <w:tab w:val="left" w:pos="1296"/>
          <w:tab w:val="left" w:pos="1728"/>
          <w:tab w:val="left" w:pos="3456"/>
          <w:tab w:val="left" w:pos="5616"/>
          <w:tab w:val="left" w:pos="7776"/>
        </w:tabs>
        <w:ind w:left="5616" w:hanging="4320"/>
        <w:jc w:val="both"/>
      </w:pPr>
    </w:p>
    <w:bookmarkEnd w:id="1"/>
    <w:p w14:paraId="64111983" w14:textId="52819641" w:rsidR="00E85B35" w:rsidRDefault="00E85B35" w:rsidP="004A774F">
      <w:pPr>
        <w:pStyle w:val="Heading2"/>
        <w:keepNext w:val="0"/>
        <w:keepLines/>
      </w:pPr>
      <w:r w:rsidRPr="00E85B35">
        <w:t>RECEPTACLES</w:t>
      </w:r>
    </w:p>
    <w:p w14:paraId="7F0C9EF6" w14:textId="77777777" w:rsidR="00E85B35" w:rsidRPr="00E85B35" w:rsidRDefault="00E85B35" w:rsidP="004A774F">
      <w:pPr>
        <w:keepNext w:val="0"/>
        <w:keepLines/>
        <w:tabs>
          <w:tab w:val="left" w:pos="1296"/>
          <w:tab w:val="left" w:pos="1710"/>
          <w:tab w:val="left" w:pos="5616"/>
          <w:tab w:val="left" w:pos="7776"/>
        </w:tabs>
        <w:ind w:left="1710"/>
        <w:jc w:val="both"/>
        <w:rPr>
          <w:b/>
          <w:vanish/>
        </w:rPr>
      </w:pPr>
      <w:r w:rsidRPr="00E85B35">
        <w:rPr>
          <w:b/>
          <w:vanish/>
        </w:rPr>
        <w:t xml:space="preserve">NOTE TO SPECIFIER:  RECEPTACLES ARE FIGURE 8 TYPE-CHANGE COLOR AS DESIRED. FOR HARD USE SPECIFICATION GRADE USE 26352 FOR RECTANGULAR TYPE AND 5352 FOR FIGURE 8 TYPE.  </w:t>
      </w:r>
    </w:p>
    <w:p w14:paraId="223B448C" w14:textId="70B81BD8" w:rsidR="00E85B35" w:rsidRPr="00E85B35" w:rsidRDefault="00E85B35" w:rsidP="004A774F">
      <w:pPr>
        <w:pStyle w:val="Heading3"/>
        <w:keepNext w:val="0"/>
        <w:keepLines/>
      </w:pPr>
      <w:r w:rsidRPr="00E85B35">
        <w:t>All receptacles shall be side and back wired, self-grounding of the type indicated on the drawings, or as follows.</w:t>
      </w:r>
      <w:r w:rsidR="00E92F5E" w:rsidRPr="00E92F5E">
        <w:rPr>
          <w:strike/>
        </w:rPr>
        <w:t xml:space="preserve"> S</w:t>
      </w:r>
      <w:r w:rsidR="00E92F5E">
        <w:t xml:space="preserve"> </w:t>
      </w:r>
      <w:r w:rsidR="00CA473A" w:rsidRPr="00A7033A">
        <w:t xml:space="preserve">Unless noted otherwise, all </w:t>
      </w:r>
      <w:r w:rsidR="00E92F5E" w:rsidRPr="00A7033A">
        <w:t>receptacles</w:t>
      </w:r>
      <w:r w:rsidR="00CA473A" w:rsidRPr="00A7033A">
        <w:t xml:space="preserve"> shall be </w:t>
      </w:r>
      <w:r w:rsidR="00E92F5E" w:rsidRPr="00A7033A">
        <w:t>UL listed ‘Federal’ grade (UL 498) and rated for “extra heavy-duty use” or “industrial use” as applicable by manufacturer descriptions. Catalog numbers shown below are based on Leviton industrial, heavy-duty grade devices. Equal products will be accepted.</w:t>
      </w:r>
      <w:r w:rsidR="00E92F5E">
        <w:t xml:space="preserve"> </w:t>
      </w:r>
      <w:r w:rsidR="008279BD" w:rsidRPr="00A7033A">
        <w:t xml:space="preserve"> </w:t>
      </w:r>
      <w:r w:rsidR="00E92F5E" w:rsidRPr="00A7033A">
        <w:t>R</w:t>
      </w:r>
      <w:r w:rsidR="008279BD" w:rsidRPr="00A7033A">
        <w:t>eceptacles shall be gray unless</w:t>
      </w:r>
      <w:r w:rsidR="00A41BA8" w:rsidRPr="00A7033A">
        <w:t xml:space="preserve"> project specifications differ</w:t>
      </w:r>
      <w:r w:rsidR="00E92F5E">
        <w:t>:</w:t>
      </w:r>
      <w:r w:rsidRPr="00E85B35">
        <w:t xml:space="preserve"> </w:t>
      </w:r>
    </w:p>
    <w:p w14:paraId="56C16807" w14:textId="692CA6BC" w:rsidR="00E85B35" w:rsidRPr="00E85B35" w:rsidRDefault="00E85B35" w:rsidP="004A774F">
      <w:pPr>
        <w:keepNext w:val="0"/>
        <w:keepLines/>
        <w:numPr>
          <w:ilvl w:val="3"/>
          <w:numId w:val="22"/>
        </w:numPr>
        <w:tabs>
          <w:tab w:val="left" w:pos="1440"/>
        </w:tabs>
        <w:spacing w:before="240" w:after="60"/>
        <w:contextualSpacing/>
        <w:jc w:val="both"/>
        <w:outlineLvl w:val="3"/>
      </w:pPr>
      <w:r w:rsidRPr="00E85B35">
        <w:t>Duplex Convenience Receptacles</w:t>
      </w:r>
      <w:r w:rsidRPr="00E85B35">
        <w:tab/>
      </w:r>
      <w:r w:rsidRPr="00E85B35">
        <w:tab/>
        <w:t>5362 Series</w:t>
      </w:r>
    </w:p>
    <w:p w14:paraId="54C0C516" w14:textId="77777777" w:rsidR="00E85B35" w:rsidRPr="00E85B35" w:rsidRDefault="00E85B35" w:rsidP="004A774F">
      <w:pPr>
        <w:keepNext w:val="0"/>
        <w:keepLines/>
        <w:tabs>
          <w:tab w:val="left" w:pos="1296"/>
          <w:tab w:val="left" w:pos="1728"/>
          <w:tab w:val="left" w:pos="3456"/>
          <w:tab w:val="left" w:pos="5616"/>
          <w:tab w:val="left" w:pos="5990"/>
          <w:tab w:val="left" w:pos="7776"/>
        </w:tabs>
        <w:ind w:left="5616" w:hanging="4176"/>
        <w:jc w:val="both"/>
      </w:pPr>
      <w:r w:rsidRPr="00E85B35">
        <w:t>20A-125V (Grounding Type)</w:t>
      </w:r>
    </w:p>
    <w:p w14:paraId="404620F4" w14:textId="4DED9260" w:rsidR="00E85B35" w:rsidRPr="00E85B35" w:rsidRDefault="00E85B35" w:rsidP="004A774F">
      <w:pPr>
        <w:keepNext w:val="0"/>
        <w:keepLines/>
        <w:numPr>
          <w:ilvl w:val="3"/>
          <w:numId w:val="22"/>
        </w:numPr>
        <w:tabs>
          <w:tab w:val="left" w:pos="1440"/>
          <w:tab w:val="left" w:pos="5760"/>
        </w:tabs>
        <w:spacing w:before="240" w:after="60"/>
        <w:contextualSpacing/>
        <w:jc w:val="both"/>
        <w:outlineLvl w:val="3"/>
      </w:pPr>
      <w:r w:rsidRPr="00E85B35">
        <w:t>Duplex GFI Receptacle</w:t>
      </w:r>
      <w:r w:rsidRPr="00E85B35">
        <w:tab/>
      </w:r>
      <w:r w:rsidR="00E41AC3" w:rsidRPr="00A7033A">
        <w:t>5362 Series with indicator light</w:t>
      </w:r>
      <w:r w:rsidR="00E41AC3">
        <w:t xml:space="preserve"> </w:t>
      </w:r>
    </w:p>
    <w:p w14:paraId="5D6B1A83" w14:textId="77777777" w:rsidR="00E85B35" w:rsidRPr="00E85B35" w:rsidRDefault="00E85B35" w:rsidP="004A774F">
      <w:pPr>
        <w:keepNext w:val="0"/>
        <w:keepLines/>
        <w:tabs>
          <w:tab w:val="left" w:pos="1728"/>
          <w:tab w:val="left" w:pos="3456"/>
          <w:tab w:val="left" w:pos="5616"/>
          <w:tab w:val="left" w:pos="5760"/>
          <w:tab w:val="left" w:pos="7776"/>
        </w:tabs>
        <w:ind w:left="5760" w:hanging="4320"/>
        <w:jc w:val="both"/>
      </w:pPr>
      <w:r w:rsidRPr="00E85B35">
        <w:t>20A-125V</w:t>
      </w:r>
      <w:r w:rsidRPr="00E85B35">
        <w:tab/>
      </w:r>
      <w:r w:rsidRPr="00E85B35">
        <w:tab/>
      </w:r>
      <w:r w:rsidRPr="00E85B35">
        <w:tab/>
      </w:r>
    </w:p>
    <w:p w14:paraId="70E506AD" w14:textId="3F1AC2E5" w:rsidR="00E85B35" w:rsidRPr="00E85B35" w:rsidRDefault="00E85B35" w:rsidP="004A774F">
      <w:pPr>
        <w:keepNext w:val="0"/>
        <w:keepLines/>
        <w:numPr>
          <w:ilvl w:val="3"/>
          <w:numId w:val="22"/>
        </w:numPr>
        <w:tabs>
          <w:tab w:val="left" w:pos="1440"/>
          <w:tab w:val="left" w:pos="5760"/>
        </w:tabs>
        <w:spacing w:before="240" w:after="60"/>
        <w:contextualSpacing/>
        <w:jc w:val="both"/>
        <w:outlineLvl w:val="3"/>
      </w:pPr>
      <w:r w:rsidRPr="00E85B35">
        <w:t>Weatherproof Duplex</w:t>
      </w:r>
      <w:r w:rsidRPr="00E85B35">
        <w:tab/>
      </w:r>
      <w:r w:rsidR="00E41AC3" w:rsidRPr="00A7033A">
        <w:t>5362 Series with indicator light and</w:t>
      </w:r>
    </w:p>
    <w:p w14:paraId="1D3E1B0D" w14:textId="37E8AD64" w:rsidR="00E85B35" w:rsidRPr="00E85B35" w:rsidRDefault="00E85B35" w:rsidP="004A774F">
      <w:pPr>
        <w:keepNext w:val="0"/>
        <w:keepLines/>
        <w:tabs>
          <w:tab w:val="left" w:pos="1296"/>
          <w:tab w:val="left" w:pos="1728"/>
          <w:tab w:val="left" w:pos="3456"/>
          <w:tab w:val="left" w:pos="5616"/>
          <w:tab w:val="left" w:pos="5760"/>
          <w:tab w:val="left" w:pos="7776"/>
        </w:tabs>
        <w:ind w:left="5760" w:hanging="4320"/>
        <w:jc w:val="both"/>
      </w:pPr>
      <w:r w:rsidRPr="00E85B35">
        <w:t>GFI Receptacle 20A-125 Volt</w:t>
      </w:r>
      <w:r w:rsidRPr="00E85B35">
        <w:tab/>
      </w:r>
      <w:r w:rsidRPr="00E85B35">
        <w:tab/>
      </w:r>
      <w:r w:rsidR="00E41AC3" w:rsidRPr="00A7033A">
        <w:t>w</w:t>
      </w:r>
      <w:r w:rsidRPr="00E85B35">
        <w:t xml:space="preserve">eatherproof </w:t>
      </w:r>
      <w:r w:rsidR="00E41AC3" w:rsidRPr="00A7033A">
        <w:t>w</w:t>
      </w:r>
      <w:r w:rsidRPr="00E85B35">
        <w:t xml:space="preserve">all </w:t>
      </w:r>
      <w:r w:rsidR="00E41AC3" w:rsidRPr="00A7033A">
        <w:t>p</w:t>
      </w:r>
      <w:r w:rsidRPr="00E85B35">
        <w:t>late</w:t>
      </w:r>
    </w:p>
    <w:p w14:paraId="154642F4" w14:textId="2BCB0DC1" w:rsidR="00E85B35" w:rsidRPr="00E85B35" w:rsidRDefault="00E85B35" w:rsidP="004A774F">
      <w:pPr>
        <w:keepNext w:val="0"/>
        <w:keepLines/>
        <w:numPr>
          <w:ilvl w:val="3"/>
          <w:numId w:val="22"/>
        </w:numPr>
        <w:tabs>
          <w:tab w:val="left" w:pos="1440"/>
          <w:tab w:val="left" w:pos="5760"/>
        </w:tabs>
        <w:spacing w:before="240" w:after="60"/>
        <w:contextualSpacing/>
        <w:jc w:val="both"/>
        <w:outlineLvl w:val="3"/>
      </w:pPr>
      <w:r w:rsidRPr="00E85B35">
        <w:t xml:space="preserve">Hospital Grade </w:t>
      </w:r>
      <w:proofErr w:type="gramStart"/>
      <w:r w:rsidRPr="00E85B35">
        <w:t xml:space="preserve">Receptacle  </w:t>
      </w:r>
      <w:r w:rsidRPr="00E85B35">
        <w:tab/>
      </w:r>
      <w:proofErr w:type="gramEnd"/>
      <w:r w:rsidR="00E41AC3" w:rsidRPr="00A7033A">
        <w:t>5362 Series</w:t>
      </w:r>
      <w:r w:rsidR="00E41AC3">
        <w:t xml:space="preserve"> </w:t>
      </w:r>
    </w:p>
    <w:p w14:paraId="1EBC3731" w14:textId="767739EA" w:rsidR="00E85B35" w:rsidRPr="00E85B35" w:rsidRDefault="00E85B35" w:rsidP="000E36E0">
      <w:pPr>
        <w:keepNext w:val="0"/>
        <w:keepLines/>
        <w:numPr>
          <w:ilvl w:val="3"/>
          <w:numId w:val="22"/>
        </w:numPr>
        <w:tabs>
          <w:tab w:val="left" w:pos="1440"/>
          <w:tab w:val="left" w:pos="5760"/>
        </w:tabs>
        <w:spacing w:before="240" w:after="60"/>
        <w:ind w:left="5760" w:hanging="4320"/>
        <w:contextualSpacing/>
        <w:jc w:val="both"/>
        <w:outlineLvl w:val="3"/>
      </w:pPr>
      <w:r w:rsidRPr="004A774F">
        <w:t xml:space="preserve">Hospital Grade GFI </w:t>
      </w:r>
      <w:proofErr w:type="gramStart"/>
      <w:r w:rsidRPr="004A774F">
        <w:t xml:space="preserve">Receptacle  </w:t>
      </w:r>
      <w:r w:rsidRPr="004A774F">
        <w:tab/>
      </w:r>
      <w:proofErr w:type="gramEnd"/>
      <w:r w:rsidR="00E41AC3" w:rsidRPr="00A7033A">
        <w:t>5362 Series</w:t>
      </w:r>
      <w:r w:rsidR="00E41AC3" w:rsidRPr="004A774F">
        <w:t xml:space="preserve"> </w:t>
      </w:r>
      <w:r w:rsidRPr="004A774F">
        <w:t>20A-125 Volt</w:t>
      </w:r>
      <w:r w:rsidRPr="00E85B35">
        <w:t xml:space="preserve"> </w:t>
      </w:r>
      <w:r w:rsidRPr="00E85B35">
        <w:tab/>
      </w:r>
      <w:r w:rsidRPr="00E85B35">
        <w:tab/>
      </w:r>
      <w:r w:rsidRPr="00E85B35">
        <w:tab/>
      </w:r>
    </w:p>
    <w:p w14:paraId="0F4DF257" w14:textId="08DAC688" w:rsidR="00E85B35" w:rsidRPr="00E85B35" w:rsidRDefault="00E85B35" w:rsidP="004A774F">
      <w:pPr>
        <w:keepNext w:val="0"/>
        <w:keepLines/>
        <w:numPr>
          <w:ilvl w:val="3"/>
          <w:numId w:val="22"/>
        </w:numPr>
        <w:tabs>
          <w:tab w:val="left" w:pos="1440"/>
          <w:tab w:val="left" w:pos="5760"/>
        </w:tabs>
        <w:spacing w:before="240" w:after="60"/>
        <w:contextualSpacing/>
        <w:jc w:val="both"/>
        <w:outlineLvl w:val="3"/>
      </w:pPr>
      <w:r w:rsidRPr="00E85B35">
        <w:t>Emergency Duplex Receptacle</w:t>
      </w:r>
      <w:r w:rsidRPr="00E85B35">
        <w:tab/>
      </w:r>
      <w:r w:rsidR="00E41AC3" w:rsidRPr="00A7033A">
        <w:t>5362 Series</w:t>
      </w:r>
      <w:r w:rsidR="00E41AC3">
        <w:t xml:space="preserve"> </w:t>
      </w:r>
    </w:p>
    <w:p w14:paraId="3C56A821" w14:textId="77777777" w:rsidR="00E85B35" w:rsidRPr="00E85B35" w:rsidRDefault="00E85B35" w:rsidP="004A774F">
      <w:pPr>
        <w:keepNext w:val="0"/>
        <w:keepLines/>
        <w:tabs>
          <w:tab w:val="left" w:pos="1296"/>
          <w:tab w:val="left" w:pos="1728"/>
          <w:tab w:val="left" w:pos="3456"/>
          <w:tab w:val="left" w:pos="5616"/>
          <w:tab w:val="left" w:pos="5990"/>
          <w:tab w:val="left" w:pos="7776"/>
        </w:tabs>
        <w:ind w:left="1296" w:firstLine="144"/>
        <w:jc w:val="both"/>
      </w:pPr>
      <w:r w:rsidRPr="00E85B35">
        <w:t>20 Amp, 125 Volt</w:t>
      </w:r>
    </w:p>
    <w:p w14:paraId="637CE07D" w14:textId="2F3C84C8" w:rsidR="00E85B35" w:rsidRPr="00E85B35" w:rsidRDefault="00E85B35" w:rsidP="004A774F">
      <w:pPr>
        <w:keepNext w:val="0"/>
        <w:keepLines/>
        <w:numPr>
          <w:ilvl w:val="3"/>
          <w:numId w:val="22"/>
        </w:numPr>
        <w:tabs>
          <w:tab w:val="left" w:pos="1440"/>
          <w:tab w:val="left" w:pos="5760"/>
        </w:tabs>
        <w:spacing w:before="240" w:after="60"/>
        <w:contextualSpacing/>
        <w:jc w:val="both"/>
        <w:outlineLvl w:val="3"/>
      </w:pPr>
      <w:r w:rsidRPr="00E85B35">
        <w:t xml:space="preserve">Isolated Ground Receptacles </w:t>
      </w:r>
      <w:r w:rsidRPr="00E85B35">
        <w:tab/>
      </w:r>
      <w:r w:rsidR="00E41AC3" w:rsidRPr="00A7033A">
        <w:t xml:space="preserve">5362 </w:t>
      </w:r>
      <w:proofErr w:type="gramStart"/>
      <w:r w:rsidR="00E41AC3" w:rsidRPr="00A7033A">
        <w:t>Series</w:t>
      </w:r>
      <w:r w:rsidR="00E41AC3">
        <w:t xml:space="preserve"> </w:t>
      </w:r>
      <w:r w:rsidRPr="00E85B35">
        <w:t xml:space="preserve"> with</w:t>
      </w:r>
      <w:proofErr w:type="gramEnd"/>
      <w:r w:rsidRPr="00E85B35">
        <w:t xml:space="preserve"> Orange Cover Plate</w:t>
      </w:r>
    </w:p>
    <w:p w14:paraId="48BD07D5" w14:textId="77777777" w:rsidR="00E85B35" w:rsidRPr="00E85B35" w:rsidRDefault="00E85B35" w:rsidP="004A774F">
      <w:pPr>
        <w:keepNext w:val="0"/>
        <w:keepLines/>
        <w:tabs>
          <w:tab w:val="left" w:pos="1296"/>
          <w:tab w:val="left" w:pos="1728"/>
          <w:tab w:val="left" w:pos="3456"/>
          <w:tab w:val="left" w:pos="5616"/>
          <w:tab w:val="left" w:pos="5990"/>
          <w:tab w:val="left" w:pos="7776"/>
        </w:tabs>
        <w:ind w:left="1296" w:firstLine="144"/>
        <w:jc w:val="both"/>
      </w:pPr>
      <w:r w:rsidRPr="00E85B35">
        <w:t>20A-125 Volt, Ground Wire shall be</w:t>
      </w:r>
    </w:p>
    <w:p w14:paraId="16E249DA" w14:textId="77777777" w:rsidR="00E85B35" w:rsidRPr="00E85B35" w:rsidRDefault="00E85B35" w:rsidP="004A774F">
      <w:pPr>
        <w:keepNext w:val="0"/>
        <w:keepLines/>
        <w:tabs>
          <w:tab w:val="left" w:pos="1296"/>
          <w:tab w:val="left" w:pos="1728"/>
          <w:tab w:val="left" w:pos="3456"/>
          <w:tab w:val="left" w:pos="5616"/>
          <w:tab w:val="left" w:pos="5990"/>
          <w:tab w:val="left" w:pos="7776"/>
        </w:tabs>
        <w:ind w:left="1296" w:firstLine="144"/>
        <w:jc w:val="both"/>
      </w:pPr>
      <w:r w:rsidRPr="00E85B35">
        <w:t xml:space="preserve">routed back to main switchboard ground </w:t>
      </w:r>
    </w:p>
    <w:p w14:paraId="0237F103" w14:textId="77777777" w:rsidR="00E85B35" w:rsidRPr="00E85B35" w:rsidRDefault="00E85B35" w:rsidP="004A774F">
      <w:pPr>
        <w:keepNext w:val="0"/>
        <w:keepLines/>
        <w:tabs>
          <w:tab w:val="left" w:pos="1296"/>
          <w:tab w:val="left" w:pos="1728"/>
          <w:tab w:val="left" w:pos="3456"/>
          <w:tab w:val="left" w:pos="5616"/>
          <w:tab w:val="left" w:pos="5990"/>
          <w:tab w:val="left" w:pos="7776"/>
        </w:tabs>
        <w:ind w:left="1296" w:firstLine="144"/>
        <w:jc w:val="both"/>
      </w:pPr>
      <w:r w:rsidRPr="00E85B35">
        <w:t xml:space="preserve">or separately derived system ground in </w:t>
      </w:r>
    </w:p>
    <w:p w14:paraId="3D15EB76" w14:textId="22FE44A1" w:rsidR="00E85B35" w:rsidRDefault="00E85B35" w:rsidP="004A774F">
      <w:pPr>
        <w:keepNext w:val="0"/>
        <w:keepLines/>
        <w:tabs>
          <w:tab w:val="left" w:pos="1296"/>
          <w:tab w:val="left" w:pos="1710"/>
          <w:tab w:val="left" w:pos="3456"/>
          <w:tab w:val="left" w:pos="5616"/>
          <w:tab w:val="left" w:pos="5990"/>
          <w:tab w:val="left" w:pos="7776"/>
        </w:tabs>
        <w:ind w:left="1296" w:firstLine="144"/>
        <w:jc w:val="both"/>
      </w:pPr>
      <w:r w:rsidRPr="00E85B35">
        <w:t>accordance with NEC requirements</w:t>
      </w:r>
      <w:r w:rsidRPr="00E85B35">
        <w:rPr>
          <w:b/>
          <w:vanish/>
        </w:rPr>
        <w:t>NOTE TO SPECIFIER:  REVISE THE FOLLOWING PARAGRAPH TO ASSURE THAT ALL OF THE AREAS THAT NEED TO HAVE HOSPITAL GRADE RECEPTACLES ARE LISTED.</w:t>
      </w:r>
    </w:p>
    <w:p w14:paraId="1E43841A" w14:textId="54279D7D" w:rsidR="00E41AC3" w:rsidRPr="00A7033A" w:rsidRDefault="00E41AC3" w:rsidP="004A774F">
      <w:pPr>
        <w:keepNext w:val="0"/>
        <w:keepLines/>
        <w:numPr>
          <w:ilvl w:val="3"/>
          <w:numId w:val="22"/>
        </w:numPr>
        <w:tabs>
          <w:tab w:val="left" w:pos="1440"/>
          <w:tab w:val="left" w:pos="5760"/>
        </w:tabs>
        <w:spacing w:before="240" w:after="60"/>
        <w:contextualSpacing/>
        <w:jc w:val="both"/>
        <w:outlineLvl w:val="3"/>
      </w:pPr>
      <w:r w:rsidRPr="00A7033A">
        <w:t xml:space="preserve">USB Receptacles </w:t>
      </w:r>
      <w:r w:rsidRPr="00A7033A">
        <w:tab/>
        <w:t>M5</w:t>
      </w:r>
      <w:r w:rsidR="004A774F" w:rsidRPr="00A7033A">
        <w:t>8</w:t>
      </w:r>
      <w:r w:rsidRPr="00A7033A">
        <w:t>AA Series</w:t>
      </w:r>
      <w:r w:rsidR="004A774F" w:rsidRPr="00A7033A">
        <w:t xml:space="preserve"> </w:t>
      </w:r>
    </w:p>
    <w:p w14:paraId="540CEE17" w14:textId="2B909478" w:rsidR="00E41AC3" w:rsidRPr="00E85B35" w:rsidRDefault="00E41AC3" w:rsidP="004A774F">
      <w:pPr>
        <w:keepNext w:val="0"/>
        <w:keepLines/>
        <w:tabs>
          <w:tab w:val="left" w:pos="1296"/>
          <w:tab w:val="left" w:pos="1728"/>
          <w:tab w:val="left" w:pos="3456"/>
          <w:tab w:val="left" w:pos="5616"/>
          <w:tab w:val="left" w:pos="5990"/>
          <w:tab w:val="left" w:pos="7776"/>
        </w:tabs>
        <w:ind w:left="1296" w:firstLine="144"/>
        <w:jc w:val="both"/>
      </w:pPr>
      <w:r w:rsidRPr="00A7033A">
        <w:t>20A-125 Volt</w:t>
      </w:r>
      <w:r w:rsidRPr="00E85B35">
        <w:t xml:space="preserve"> </w:t>
      </w:r>
    </w:p>
    <w:p w14:paraId="30AD8C7C" w14:textId="36E5A52B" w:rsidR="00E41AC3" w:rsidRDefault="00E85B35" w:rsidP="004A774F">
      <w:pPr>
        <w:keepNext w:val="0"/>
        <w:keepLines/>
        <w:numPr>
          <w:ilvl w:val="2"/>
          <w:numId w:val="22"/>
        </w:numPr>
        <w:tabs>
          <w:tab w:val="left" w:pos="1440"/>
        </w:tabs>
        <w:spacing w:before="240" w:after="60"/>
        <w:jc w:val="both"/>
        <w:outlineLvl w:val="2"/>
      </w:pPr>
      <w:r w:rsidRPr="00E85B35">
        <w:t xml:space="preserve">Receptacles on emergency power shall be red in color. </w:t>
      </w:r>
      <w:r w:rsidR="00E41AC3" w:rsidRPr="00E85B35">
        <w:t>Cover plates</w:t>
      </w:r>
      <w:r w:rsidRPr="00E85B35">
        <w:t xml:space="preserve"> for emergency outlets in these areas shall be engraved with panel and circuit no. designation per NEC. Engraving shall be 1/8" high, block style letters, with red filler on front side of </w:t>
      </w:r>
      <w:r w:rsidR="00E41AC3" w:rsidRPr="00E85B35">
        <w:t>cover plates</w:t>
      </w:r>
      <w:r w:rsidRPr="00E85B35">
        <w:t>.</w:t>
      </w:r>
    </w:p>
    <w:p w14:paraId="76BF8D04" w14:textId="77777777" w:rsidR="00E85B35" w:rsidRPr="00E85B35" w:rsidRDefault="00E85B35" w:rsidP="004A774F">
      <w:pPr>
        <w:pStyle w:val="Heading2"/>
        <w:keepNext w:val="0"/>
        <w:keepLines/>
      </w:pPr>
      <w:r w:rsidRPr="00E85B35">
        <w:t>PLATES</w:t>
      </w:r>
    </w:p>
    <w:p w14:paraId="279961A6" w14:textId="77777777" w:rsidR="00E85B35" w:rsidRPr="00E85B35" w:rsidRDefault="00E85B35" w:rsidP="004A774F">
      <w:pPr>
        <w:keepNext w:val="0"/>
        <w:keepLines/>
        <w:tabs>
          <w:tab w:val="left" w:pos="1296"/>
          <w:tab w:val="left" w:pos="1728"/>
          <w:tab w:val="left" w:pos="1800"/>
          <w:tab w:val="left" w:pos="5616"/>
          <w:tab w:val="left" w:pos="5990"/>
          <w:tab w:val="left" w:pos="7776"/>
        </w:tabs>
        <w:ind w:left="1710"/>
        <w:jc w:val="both"/>
        <w:rPr>
          <w:vanish/>
        </w:rPr>
      </w:pPr>
      <w:r w:rsidRPr="00E85B35">
        <w:rPr>
          <w:b/>
          <w:vanish/>
        </w:rPr>
        <w:t>OR</w:t>
      </w:r>
    </w:p>
    <w:p w14:paraId="4243F5CC" w14:textId="5A33C059" w:rsidR="00E85B35" w:rsidRPr="00E85B35" w:rsidRDefault="00E85B35" w:rsidP="004A774F">
      <w:pPr>
        <w:pStyle w:val="Heading3"/>
        <w:keepNext w:val="0"/>
        <w:keepLines/>
      </w:pPr>
      <w:r w:rsidRPr="00E85B35">
        <w:t>Furnish and install wall plates for all wiring devices.  Plates shall be Pass and Seymour Type 302 stainless steel. Oversize plates are not acceptable. Weatherproof switch plates shall be Crouse Hinds DS185 type</w:t>
      </w:r>
      <w:r w:rsidR="00B1218E">
        <w:t xml:space="preserve"> </w:t>
      </w:r>
      <w:r w:rsidR="00B1218E" w:rsidRPr="00A7033A">
        <w:t>or equal</w:t>
      </w:r>
      <w:r w:rsidRPr="00E85B35">
        <w:t>. Where switches and or receptacles are shown adjacent to each other, provide common plate for each group of devices.</w:t>
      </w:r>
    </w:p>
    <w:p w14:paraId="44395A71" w14:textId="77777777" w:rsidR="00E85B35" w:rsidRPr="00E85B35" w:rsidRDefault="00E85B35" w:rsidP="004A774F">
      <w:pPr>
        <w:pStyle w:val="Heading2"/>
        <w:keepNext w:val="0"/>
        <w:keepLines/>
      </w:pPr>
      <w:r w:rsidRPr="00E85B35">
        <w:t>MULTI-OUTLET SURFACE ASSEMBLIES</w:t>
      </w:r>
    </w:p>
    <w:p w14:paraId="674F77E4" w14:textId="77777777" w:rsidR="00E85B35" w:rsidRPr="00E85B35" w:rsidRDefault="00E85B35" w:rsidP="004A774F">
      <w:pPr>
        <w:keepNext w:val="0"/>
        <w:keepLines/>
        <w:tabs>
          <w:tab w:val="left" w:pos="1296"/>
          <w:tab w:val="left" w:pos="1710"/>
          <w:tab w:val="left" w:pos="5616"/>
          <w:tab w:val="left" w:pos="5990"/>
          <w:tab w:val="left" w:pos="7776"/>
        </w:tabs>
        <w:ind w:left="1710"/>
        <w:jc w:val="both"/>
        <w:rPr>
          <w:b/>
          <w:vanish/>
        </w:rPr>
      </w:pPr>
      <w:r w:rsidRPr="00E85B35">
        <w:rPr>
          <w:b/>
          <w:vanish/>
        </w:rPr>
        <w:lastRenderedPageBreak/>
        <w:t xml:space="preserve">NOTE TO SPECIFIER:  REVISE OR DELETE PARAGRAPH 2.5.1 AS REQUIRED.  DELETE THIS PARGRAPHS IF MULTI-OUTLET SURFACE ASSEMBLIES OR POWER POLES ARE SPECIFIED ON THE DRAWINGS.  </w:t>
      </w:r>
    </w:p>
    <w:p w14:paraId="6EB753AC" w14:textId="14A61D90" w:rsidR="00E85B35" w:rsidRPr="00E85B35" w:rsidRDefault="00E85B35" w:rsidP="004A774F">
      <w:pPr>
        <w:pStyle w:val="Heading3"/>
        <w:keepNext w:val="0"/>
        <w:keepLines/>
      </w:pPr>
      <w:r w:rsidRPr="00E85B35">
        <w:t xml:space="preserve">Provide </w:t>
      </w:r>
      <w:proofErr w:type="gramStart"/>
      <w:r w:rsidRPr="00E85B35">
        <w:t>two piece</w:t>
      </w:r>
      <w:proofErr w:type="gramEnd"/>
      <w:r w:rsidRPr="00E85B35">
        <w:t xml:space="preserve"> surface metal raceway assemblies manufactured by the Wiremold Company or Walker Parkersburg Products, complete including fittings, devices, end closures, conduit entrance fittings, elbows, and boxes.  Except where specified otherwise on the drawings, provide Wiremold G-4000 Series</w:t>
      </w:r>
      <w:r w:rsidR="008279BD">
        <w:t xml:space="preserve"> </w:t>
      </w:r>
      <w:r w:rsidR="008279BD" w:rsidRPr="00A7033A">
        <w:t>or equal</w:t>
      </w:r>
      <w:r w:rsidRPr="008279BD">
        <w:t xml:space="preserve"> </w:t>
      </w:r>
      <w:r w:rsidRPr="00E85B35">
        <w:t xml:space="preserve">base cover and divider and provide accessory devices as noted on the drawings. </w:t>
      </w:r>
    </w:p>
    <w:p w14:paraId="0A11D244" w14:textId="77777777" w:rsidR="00E85B35" w:rsidRPr="00E85B35" w:rsidRDefault="00E85B35" w:rsidP="004A774F">
      <w:pPr>
        <w:pStyle w:val="Heading2"/>
        <w:keepNext w:val="0"/>
        <w:keepLines/>
      </w:pPr>
      <w:r w:rsidRPr="00E85B35">
        <w:t>FLOOR OUTLETS</w:t>
      </w:r>
    </w:p>
    <w:p w14:paraId="68BC3A04" w14:textId="77777777" w:rsidR="00E85B35" w:rsidRPr="00E85B35" w:rsidRDefault="00E85B35" w:rsidP="004A774F">
      <w:pPr>
        <w:keepNext w:val="0"/>
        <w:keepLines/>
        <w:tabs>
          <w:tab w:val="left" w:pos="1296"/>
          <w:tab w:val="left" w:pos="1710"/>
          <w:tab w:val="left" w:pos="5616"/>
          <w:tab w:val="left" w:pos="5990"/>
          <w:tab w:val="left" w:pos="7776"/>
        </w:tabs>
        <w:ind w:left="1710"/>
        <w:jc w:val="both"/>
        <w:rPr>
          <w:b/>
          <w:vanish/>
        </w:rPr>
      </w:pPr>
      <w:r w:rsidRPr="00E85B35">
        <w:rPr>
          <w:b/>
          <w:vanish/>
        </w:rPr>
        <w:t>NOTE TO SPECIFIER:  REVISE OR DELETE PARAGRAPHS 2.7.1 &amp; 2.7.2 AS REQUIRED.  DELETE THESE PARAGRAPHS IF THESE DEVICES ARE SPECIFIED ON THE DRAWINGS.</w:t>
      </w:r>
    </w:p>
    <w:p w14:paraId="180A97F4" w14:textId="635EE2E3" w:rsidR="00E85B35" w:rsidRPr="00E85B35" w:rsidRDefault="00E85B35" w:rsidP="004A774F">
      <w:pPr>
        <w:pStyle w:val="Heading3"/>
        <w:keepNext w:val="0"/>
        <w:keepLines/>
      </w:pPr>
      <w:r w:rsidRPr="00E85B35">
        <w:t>Flush Mounted Floor Boxes and Floor Outlets:  Provide Steel City</w:t>
      </w:r>
      <w:r w:rsidR="00A41BA8">
        <w:t xml:space="preserve"> </w:t>
      </w:r>
      <w:r w:rsidR="00A41BA8" w:rsidRPr="00A7033A">
        <w:t>or equal</w:t>
      </w:r>
      <w:r w:rsidRPr="00E85B35">
        <w:t xml:space="preserve"> No. 664 box, No. 664-CST cover, one 20A, 125V duplex receptacle, one 664RP receptacle faceplate, and one 664BP blank faceplate for each flush mounted floor convenience outlet.  When carpet is indicated on the finish schedule, supply each floor box or outlet with an appropriate carpet flange.  </w:t>
      </w:r>
    </w:p>
    <w:p w14:paraId="69741FB7" w14:textId="132C35CA" w:rsidR="00E85B35" w:rsidRPr="00E85B35" w:rsidRDefault="00E85B35" w:rsidP="004A774F">
      <w:pPr>
        <w:pStyle w:val="Heading3"/>
        <w:keepNext w:val="0"/>
        <w:keepLines/>
      </w:pPr>
      <w:r w:rsidRPr="00E85B35">
        <w:t xml:space="preserve">Poke-Thru Service Fittings:  Provide Steel City poke-thru service fittings </w:t>
      </w:r>
      <w:r w:rsidR="008341BB">
        <w:t xml:space="preserve">or approved equal </w:t>
      </w:r>
      <w:r w:rsidRPr="00E85B35">
        <w:t xml:space="preserve">complete with </w:t>
      </w:r>
      <w:proofErr w:type="gramStart"/>
      <w:r w:rsidRPr="00E85B35">
        <w:t>a</w:t>
      </w:r>
      <w:proofErr w:type="gramEnd"/>
      <w:r w:rsidRPr="00E85B35">
        <w:t xml:space="preserve"> FPT-400 series</w:t>
      </w:r>
      <w:r w:rsidR="00A41BA8">
        <w:t xml:space="preserve"> </w:t>
      </w:r>
      <w:r w:rsidR="00A41BA8" w:rsidRPr="00A7033A">
        <w:t>or equal</w:t>
      </w:r>
      <w:r w:rsidRPr="00E85B35">
        <w:t xml:space="preserve"> fire rated insert suitable for the distribution of power, communications, and data wiring.  Provide FPT-400 series </w:t>
      </w:r>
      <w:r w:rsidR="00A41BA8" w:rsidRPr="00A7033A">
        <w:t>or equal</w:t>
      </w:r>
      <w:r w:rsidR="00A41BA8">
        <w:t xml:space="preserve"> </w:t>
      </w:r>
      <w:r w:rsidRPr="00E85B35">
        <w:t>service fitting heads with faceplate types as noted on the drawings, or as required to meet specified project needs.</w:t>
      </w:r>
    </w:p>
    <w:p w14:paraId="7C385056" w14:textId="77777777" w:rsidR="00E85B35" w:rsidRPr="00E85B35" w:rsidRDefault="00E85B35" w:rsidP="004A774F">
      <w:pPr>
        <w:pStyle w:val="Heading1"/>
        <w:keepNext w:val="0"/>
        <w:keepLines/>
      </w:pPr>
      <w:r w:rsidRPr="00E85B35">
        <w:t>EXECUTION</w:t>
      </w:r>
    </w:p>
    <w:p w14:paraId="176EF6F8" w14:textId="77777777" w:rsidR="00E85B35" w:rsidRPr="00E85B35" w:rsidRDefault="00E85B35" w:rsidP="004A774F">
      <w:pPr>
        <w:pStyle w:val="Heading2"/>
        <w:keepNext w:val="0"/>
        <w:keepLines/>
      </w:pPr>
      <w:r w:rsidRPr="00E85B35">
        <w:t>INSTALLATION</w:t>
      </w:r>
    </w:p>
    <w:p w14:paraId="17054829" w14:textId="77777777" w:rsidR="00E85B35" w:rsidRPr="00E85B35" w:rsidRDefault="00E85B35" w:rsidP="004A774F">
      <w:pPr>
        <w:pStyle w:val="Heading3"/>
        <w:keepNext w:val="0"/>
        <w:keepLines/>
      </w:pPr>
      <w:r w:rsidRPr="00E85B35">
        <w:t>Install wiring devices as indicated in compliance with manufacturer's written instructions, applicable requirements of the NEC and NECA's "Standard of Installation," and in accordance with recognized industry practices to fulfill project requirements.</w:t>
      </w:r>
    </w:p>
    <w:p w14:paraId="40AE0BFC" w14:textId="77777777" w:rsidR="00E85B35" w:rsidRPr="00E85B35" w:rsidRDefault="00E85B35" w:rsidP="004A774F">
      <w:pPr>
        <w:pStyle w:val="Heading3"/>
        <w:keepNext w:val="0"/>
        <w:keepLines/>
      </w:pPr>
      <w:r w:rsidRPr="00E85B35">
        <w:t>Coordinate with other work including painting, electrical boxes and wiring work, as necessary to interface installation of wiring devices and other work.</w:t>
      </w:r>
    </w:p>
    <w:p w14:paraId="700E9A23" w14:textId="77777777" w:rsidR="00E85B35" w:rsidRPr="00E85B35" w:rsidRDefault="00E85B35" w:rsidP="004A774F">
      <w:pPr>
        <w:pStyle w:val="Heading3"/>
        <w:keepNext w:val="0"/>
        <w:keepLines/>
      </w:pPr>
      <w:r w:rsidRPr="00E85B35">
        <w:t>Testing:  Test wiring devices for electrical continuity and proper polarity of connections.  Test wiring devices to demonstrate compliance with requirements.</w:t>
      </w:r>
    </w:p>
    <w:p w14:paraId="7B3C1783" w14:textId="7E544808" w:rsidR="00E85B35" w:rsidRPr="00E85B35" w:rsidRDefault="00E85B35" w:rsidP="004A774F">
      <w:pPr>
        <w:pStyle w:val="Heading3"/>
        <w:keepNext w:val="0"/>
        <w:keepLines/>
      </w:pPr>
      <w:r w:rsidRPr="00E85B35">
        <w:t xml:space="preserve">All </w:t>
      </w:r>
      <w:r w:rsidR="00097375" w:rsidRPr="00A7033A">
        <w:t>devices</w:t>
      </w:r>
      <w:r w:rsidR="00097375">
        <w:t xml:space="preserve"> </w:t>
      </w:r>
      <w:r w:rsidRPr="00E85B35">
        <w:t xml:space="preserve">shall be located as shown on the drawings, except that where practicable, outlets shall </w:t>
      </w:r>
      <w:proofErr w:type="gramStart"/>
      <w:r w:rsidRPr="00E85B35">
        <w:t>be located in</w:t>
      </w:r>
      <w:proofErr w:type="gramEnd"/>
      <w:r w:rsidRPr="00E85B35">
        <w:t xml:space="preserve"> center of panels or trim or otherwise symmetrically located to conform with existing structural layout.  Outlets incorrectly installed shall be corrected.  Damaged items or damaged finishes shall be repaired or replaced at no expense to the Owner.</w:t>
      </w:r>
    </w:p>
    <w:p w14:paraId="4B5F04E2" w14:textId="4A8E8E53" w:rsidR="00E85B35" w:rsidRPr="00E85B35" w:rsidRDefault="00097375" w:rsidP="004A774F">
      <w:pPr>
        <w:pStyle w:val="Heading3"/>
        <w:keepNext w:val="0"/>
        <w:keepLines/>
      </w:pPr>
      <w:r w:rsidRPr="00A7033A">
        <w:t>Devices</w:t>
      </w:r>
      <w:r>
        <w:t xml:space="preserve"> </w:t>
      </w:r>
      <w:r w:rsidR="00E85B35" w:rsidRPr="00E85B35">
        <w:t>shall be set plumb or horizontal and shall extend to the finished surface of the walls, ceiling or floor</w:t>
      </w:r>
      <w:proofErr w:type="gramStart"/>
      <w:r w:rsidR="00E85B35" w:rsidRPr="00E85B35">
        <w:t>, as the case may be, without</w:t>
      </w:r>
      <w:proofErr w:type="gramEnd"/>
      <w:r w:rsidR="00E85B35" w:rsidRPr="00E85B35">
        <w:t xml:space="preserve"> projecting beyond the same.</w:t>
      </w:r>
    </w:p>
    <w:p w14:paraId="174B3B87" w14:textId="07DD1A43" w:rsidR="00E85B35" w:rsidRPr="00E85B35" w:rsidRDefault="00311481" w:rsidP="004A774F">
      <w:pPr>
        <w:pStyle w:val="Heading3"/>
        <w:keepNext w:val="0"/>
        <w:keepLines/>
      </w:pPr>
      <w:r w:rsidRPr="00A7033A">
        <w:t>Devices</w:t>
      </w:r>
      <w:r w:rsidR="00E85B35" w:rsidRPr="00E85B35">
        <w:t xml:space="preserve"> shown on wood trim, cases or other fixtures shall be installed symmetrically; and, where necessary, shall be set with the long dimensions of the plate horizontal, or ganged in tandem.</w:t>
      </w:r>
    </w:p>
    <w:p w14:paraId="3C377353" w14:textId="77777777" w:rsidR="00E85B35" w:rsidRPr="00E85B35" w:rsidRDefault="00E85B35" w:rsidP="004A774F">
      <w:pPr>
        <w:pStyle w:val="Heading3"/>
        <w:keepNext w:val="0"/>
        <w:keepLines/>
      </w:pPr>
      <w:r w:rsidRPr="00E85B35">
        <w:t>Where dimmer switches are shown adjacent to standard switches, both shall be installed in separate back boxes with adequate space between so that neither cover plate requires cutting.</w:t>
      </w:r>
    </w:p>
    <w:p w14:paraId="3650035B" w14:textId="77777777" w:rsidR="00E85B35" w:rsidRPr="00E85B35" w:rsidRDefault="00E85B35" w:rsidP="004A774F">
      <w:pPr>
        <w:pStyle w:val="Heading3"/>
        <w:keepNext w:val="0"/>
        <w:keepLines/>
      </w:pPr>
      <w:r w:rsidRPr="00E85B35">
        <w:t>Where devices are shown near wall openings, coordinate location if corner guards are to be installed so that cover plates do not require cutting.</w:t>
      </w:r>
    </w:p>
    <w:p w14:paraId="369D897C" w14:textId="22183C1C" w:rsidR="00E85B35" w:rsidRDefault="00E85B35" w:rsidP="004A774F">
      <w:pPr>
        <w:pStyle w:val="Heading3"/>
        <w:keepNext w:val="0"/>
        <w:keepLines/>
      </w:pPr>
      <w:r w:rsidRPr="00E85B35">
        <w:t>Where devices are shown mounted adjacent to one another on the drawings, provide multi-gang faceplates to cover all devices.</w:t>
      </w:r>
    </w:p>
    <w:p w14:paraId="16C6BAB7" w14:textId="548ED8EF" w:rsidR="00A41BA8" w:rsidRPr="00A7033A" w:rsidRDefault="00A41BA8" w:rsidP="004A774F">
      <w:pPr>
        <w:pStyle w:val="Heading3"/>
        <w:keepNext w:val="0"/>
        <w:keepLines/>
      </w:pPr>
      <w:r w:rsidRPr="00A7033A">
        <w:t>Where devices are shown mounted back-to-back in a wall, stagger locations to avoid sound and air migration between the spaces. Do not mount devices directly back-to-back with each other.</w:t>
      </w:r>
    </w:p>
    <w:p w14:paraId="07251BC6" w14:textId="504E3054" w:rsidR="00311481" w:rsidRPr="00A7033A" w:rsidRDefault="00311481" w:rsidP="004A774F">
      <w:pPr>
        <w:pStyle w:val="Heading3"/>
        <w:keepNext w:val="0"/>
        <w:keepLines/>
      </w:pPr>
      <w:r w:rsidRPr="00A7033A">
        <w:lastRenderedPageBreak/>
        <w:t xml:space="preserve">Where devices are provided in ‘clean room’ type spaces, provide inserts within receptacles to minimize air flow through receptacle interior cavity into the space. </w:t>
      </w:r>
    </w:p>
    <w:p w14:paraId="54B02234" w14:textId="77777777" w:rsidR="00E85B35" w:rsidRPr="00E85B35" w:rsidRDefault="00E85B35" w:rsidP="004A774F">
      <w:pPr>
        <w:keepNext w:val="0"/>
        <w:keepLines/>
        <w:tabs>
          <w:tab w:val="left" w:pos="1296"/>
          <w:tab w:val="left" w:pos="1728"/>
          <w:tab w:val="left" w:pos="3456"/>
          <w:tab w:val="left" w:pos="5616"/>
          <w:tab w:val="left" w:pos="5990"/>
          <w:tab w:val="left" w:pos="7776"/>
        </w:tabs>
        <w:jc w:val="both"/>
      </w:pPr>
    </w:p>
    <w:p w14:paraId="041CFBA9" w14:textId="77777777" w:rsidR="00E85B35" w:rsidRPr="00E85B35" w:rsidRDefault="00E85B35" w:rsidP="004A774F">
      <w:pPr>
        <w:keepNext w:val="0"/>
        <w:keepLines/>
        <w:tabs>
          <w:tab w:val="left" w:pos="1296"/>
          <w:tab w:val="left" w:pos="1728"/>
          <w:tab w:val="left" w:pos="3456"/>
          <w:tab w:val="left" w:pos="5616"/>
          <w:tab w:val="left" w:pos="5990"/>
          <w:tab w:val="left" w:pos="7776"/>
        </w:tabs>
        <w:jc w:val="both"/>
      </w:pPr>
    </w:p>
    <w:p w14:paraId="66EF42E8" w14:textId="77777777" w:rsidR="00E85B35" w:rsidRPr="00E85B35" w:rsidRDefault="00E85B35" w:rsidP="004A774F">
      <w:pPr>
        <w:keepNext w:val="0"/>
        <w:keepLines/>
        <w:tabs>
          <w:tab w:val="left" w:pos="1296"/>
          <w:tab w:val="left" w:pos="1728"/>
          <w:tab w:val="left" w:pos="3456"/>
          <w:tab w:val="left" w:pos="5616"/>
          <w:tab w:val="left" w:pos="5990"/>
          <w:tab w:val="left" w:pos="7776"/>
        </w:tabs>
        <w:jc w:val="both"/>
        <w:rPr>
          <w:rFonts w:ascii="Courier" w:hAnsi="Courier"/>
        </w:rPr>
      </w:pPr>
      <w:r w:rsidRPr="00E85B35">
        <w:t xml:space="preserve">END OF SECTION 262726 </w:t>
      </w:r>
    </w:p>
    <w:p w14:paraId="03E6A72F" w14:textId="77777777" w:rsidR="004334B1" w:rsidRPr="00C7172C" w:rsidRDefault="004334B1" w:rsidP="00C7172C"/>
    <w:sectPr w:rsidR="004334B1" w:rsidRPr="00C7172C" w:rsidSect="004D2A17">
      <w:headerReference w:type="default" r:id="rId8"/>
      <w:footerReference w:type="default" r:id="rId9"/>
      <w:pgSz w:w="12240" w:h="15840" w:code="1"/>
      <w:pgMar w:top="1260" w:right="1440" w:bottom="72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276EC1" w14:textId="77777777" w:rsidR="00035DE1" w:rsidRDefault="00035DE1">
      <w:r>
        <w:separator/>
      </w:r>
    </w:p>
  </w:endnote>
  <w:endnote w:type="continuationSeparator" w:id="0">
    <w:p w14:paraId="7FFA6104" w14:textId="77777777" w:rsidR="00035DE1" w:rsidRDefault="00035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73A71C" w14:textId="77777777" w:rsidR="001C135A" w:rsidRDefault="001C135A" w:rsidP="00E26322">
    <w:pPr>
      <w:pStyle w:val="Foote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3"/>
      <w:gridCol w:w="3224"/>
      <w:gridCol w:w="3243"/>
    </w:tblGrid>
    <w:tr w:rsidR="00980216" w14:paraId="111C6860" w14:textId="77777777" w:rsidTr="00BA1CBB">
      <w:trPr>
        <w:jc w:val="center"/>
      </w:trPr>
      <w:tc>
        <w:tcPr>
          <w:tcW w:w="3480" w:type="dxa"/>
        </w:tcPr>
        <w:p w14:paraId="4FDED535" w14:textId="77777777" w:rsidR="00980216" w:rsidRDefault="00A0727D" w:rsidP="00063DAF">
          <w:pPr>
            <w:pStyle w:val="Footer"/>
            <w:tabs>
              <w:tab w:val="clear" w:pos="8640"/>
              <w:tab w:val="right" w:pos="10080"/>
            </w:tabs>
            <w:rPr>
              <w:sz w:val="16"/>
              <w:szCs w:val="16"/>
            </w:rPr>
          </w:pPr>
          <w:r>
            <w:rPr>
              <w:sz w:val="16"/>
              <w:szCs w:val="16"/>
            </w:rPr>
            <w:t>University of Nebraska</w:t>
          </w:r>
        </w:p>
      </w:tc>
      <w:tc>
        <w:tcPr>
          <w:tcW w:w="3480" w:type="dxa"/>
        </w:tcPr>
        <w:p w14:paraId="32A62BA5" w14:textId="77777777" w:rsidR="00980216" w:rsidRDefault="00980216" w:rsidP="00063DAF">
          <w:pPr>
            <w:pStyle w:val="Footer"/>
            <w:tabs>
              <w:tab w:val="clear" w:pos="8640"/>
              <w:tab w:val="right" w:pos="10080"/>
            </w:tabs>
            <w:jc w:val="center"/>
            <w:rPr>
              <w:sz w:val="16"/>
              <w:szCs w:val="16"/>
            </w:rPr>
          </w:pPr>
        </w:p>
      </w:tc>
      <w:tc>
        <w:tcPr>
          <w:tcW w:w="3480" w:type="dxa"/>
        </w:tcPr>
        <w:p w14:paraId="2BE5272B" w14:textId="77777777" w:rsidR="00980216" w:rsidRDefault="00980216" w:rsidP="00E85B35">
          <w:pPr>
            <w:pStyle w:val="Footer"/>
            <w:tabs>
              <w:tab w:val="clear" w:pos="8640"/>
              <w:tab w:val="right" w:pos="10080"/>
            </w:tabs>
            <w:jc w:val="right"/>
            <w:rPr>
              <w:sz w:val="16"/>
              <w:szCs w:val="16"/>
            </w:rPr>
          </w:pPr>
          <w:r w:rsidRPr="00070CA2">
            <w:rPr>
              <w:sz w:val="16"/>
              <w:szCs w:val="16"/>
            </w:rPr>
            <w:t>2</w:t>
          </w:r>
          <w:r w:rsidR="00C7172C">
            <w:rPr>
              <w:sz w:val="16"/>
              <w:szCs w:val="16"/>
            </w:rPr>
            <w:t>6</w:t>
          </w:r>
          <w:r w:rsidRPr="00070CA2">
            <w:rPr>
              <w:sz w:val="16"/>
              <w:szCs w:val="16"/>
            </w:rPr>
            <w:t xml:space="preserve"> </w:t>
          </w:r>
          <w:r w:rsidR="00A60DE4">
            <w:rPr>
              <w:sz w:val="16"/>
              <w:szCs w:val="16"/>
            </w:rPr>
            <w:t>2</w:t>
          </w:r>
          <w:r w:rsidR="00E85B35">
            <w:rPr>
              <w:sz w:val="16"/>
              <w:szCs w:val="16"/>
            </w:rPr>
            <w:t>7</w:t>
          </w:r>
          <w:r w:rsidRPr="00070CA2">
            <w:rPr>
              <w:sz w:val="16"/>
              <w:szCs w:val="16"/>
            </w:rPr>
            <w:t xml:space="preserve"> </w:t>
          </w:r>
          <w:r w:rsidR="00E85B35">
            <w:rPr>
              <w:sz w:val="16"/>
              <w:szCs w:val="16"/>
            </w:rPr>
            <w:t>2</w:t>
          </w:r>
          <w:r w:rsidR="00463E3F">
            <w:rPr>
              <w:sz w:val="16"/>
              <w:szCs w:val="16"/>
            </w:rPr>
            <w:t>6</w:t>
          </w:r>
          <w:r w:rsidRPr="00070CA2">
            <w:rPr>
              <w:sz w:val="16"/>
              <w:szCs w:val="16"/>
            </w:rPr>
            <w:t xml:space="preserve"> </w:t>
          </w:r>
          <w:r w:rsidR="00E85B35">
            <w:rPr>
              <w:sz w:val="16"/>
              <w:szCs w:val="16"/>
            </w:rPr>
            <w:t>- WIRING DEVICES</w:t>
          </w:r>
        </w:p>
      </w:tc>
    </w:tr>
    <w:tr w:rsidR="00980216" w14:paraId="47DC55AA" w14:textId="77777777" w:rsidTr="00063DAF">
      <w:trPr>
        <w:jc w:val="center"/>
      </w:trPr>
      <w:tc>
        <w:tcPr>
          <w:tcW w:w="3480" w:type="dxa"/>
        </w:tcPr>
        <w:p w14:paraId="09DCF6DB" w14:textId="69985102" w:rsidR="00980216" w:rsidRDefault="0048140D" w:rsidP="00063DAF">
          <w:pPr>
            <w:pStyle w:val="Footer"/>
            <w:tabs>
              <w:tab w:val="clear" w:pos="8640"/>
              <w:tab w:val="right" w:pos="10080"/>
            </w:tabs>
            <w:rPr>
              <w:sz w:val="16"/>
              <w:szCs w:val="16"/>
            </w:rPr>
          </w:pPr>
          <w:r>
            <w:rPr>
              <w:sz w:val="16"/>
              <w:szCs w:val="16"/>
            </w:rPr>
            <w:t xml:space="preserve">Revised </w:t>
          </w:r>
          <w:r w:rsidR="009D0BB3">
            <w:rPr>
              <w:sz w:val="16"/>
              <w:szCs w:val="16"/>
            </w:rPr>
            <w:t>10/15/</w:t>
          </w:r>
          <w:r>
            <w:rPr>
              <w:sz w:val="16"/>
              <w:szCs w:val="16"/>
            </w:rPr>
            <w:t>20</w:t>
          </w:r>
          <w:r w:rsidR="00F41DE3">
            <w:rPr>
              <w:sz w:val="16"/>
              <w:szCs w:val="16"/>
            </w:rPr>
            <w:t>20</w:t>
          </w:r>
        </w:p>
      </w:tc>
      <w:tc>
        <w:tcPr>
          <w:tcW w:w="3480" w:type="dxa"/>
        </w:tcPr>
        <w:p w14:paraId="7CF6EA13" w14:textId="77777777" w:rsidR="00980216" w:rsidRDefault="00980216" w:rsidP="00063DAF">
          <w:pPr>
            <w:pStyle w:val="Footer"/>
            <w:tabs>
              <w:tab w:val="clear" w:pos="8640"/>
              <w:tab w:val="right" w:pos="10080"/>
            </w:tabs>
            <w:jc w:val="center"/>
            <w:rPr>
              <w:sz w:val="16"/>
              <w:szCs w:val="16"/>
            </w:rPr>
          </w:pPr>
          <w:r>
            <w:rPr>
              <w:sz w:val="16"/>
              <w:szCs w:val="16"/>
            </w:rPr>
            <w:t>Project #   Project Name</w:t>
          </w:r>
        </w:p>
      </w:tc>
      <w:tc>
        <w:tcPr>
          <w:tcW w:w="3480" w:type="dxa"/>
        </w:tcPr>
        <w:p w14:paraId="277ED5C9" w14:textId="77777777" w:rsidR="00980216" w:rsidRDefault="00980216" w:rsidP="00063DAF">
          <w:pPr>
            <w:pStyle w:val="Footer"/>
            <w:tabs>
              <w:tab w:val="clear" w:pos="8640"/>
              <w:tab w:val="right" w:pos="10080"/>
            </w:tabs>
            <w:jc w:val="right"/>
            <w:rPr>
              <w:sz w:val="16"/>
              <w:szCs w:val="16"/>
            </w:rPr>
          </w:pPr>
          <w:r w:rsidRPr="00D94A10">
            <w:rPr>
              <w:rFonts w:cs="Arial"/>
              <w:sz w:val="16"/>
              <w:szCs w:val="16"/>
            </w:rPr>
            <w:t xml:space="preserve">Page </w:t>
          </w:r>
          <w:r w:rsidRPr="00D94A10">
            <w:rPr>
              <w:rStyle w:val="PageNumber"/>
              <w:rFonts w:cs="Arial"/>
              <w:sz w:val="16"/>
              <w:szCs w:val="16"/>
            </w:rPr>
            <w:fldChar w:fldCharType="begin"/>
          </w:r>
          <w:r w:rsidRPr="00D94A10">
            <w:rPr>
              <w:rStyle w:val="PageNumber"/>
              <w:rFonts w:cs="Arial"/>
              <w:sz w:val="16"/>
              <w:szCs w:val="16"/>
            </w:rPr>
            <w:instrText xml:space="preserve"> PAGE </w:instrText>
          </w:r>
          <w:r w:rsidRPr="00D94A10">
            <w:rPr>
              <w:rStyle w:val="PageNumber"/>
              <w:rFonts w:cs="Arial"/>
              <w:sz w:val="16"/>
              <w:szCs w:val="16"/>
            </w:rPr>
            <w:fldChar w:fldCharType="separate"/>
          </w:r>
          <w:r w:rsidR="00CE0A6D">
            <w:rPr>
              <w:rStyle w:val="PageNumber"/>
              <w:rFonts w:cs="Arial"/>
              <w:noProof/>
              <w:sz w:val="16"/>
              <w:szCs w:val="16"/>
            </w:rPr>
            <w:t>1</w:t>
          </w:r>
          <w:r w:rsidRPr="00D94A10">
            <w:rPr>
              <w:rStyle w:val="PageNumber"/>
              <w:rFonts w:cs="Arial"/>
              <w:sz w:val="16"/>
              <w:szCs w:val="16"/>
            </w:rPr>
            <w:fldChar w:fldCharType="end"/>
          </w:r>
          <w:r w:rsidRPr="00D94A10">
            <w:rPr>
              <w:rStyle w:val="PageNumber"/>
              <w:rFonts w:cs="Arial"/>
              <w:sz w:val="16"/>
              <w:szCs w:val="16"/>
            </w:rPr>
            <w:t xml:space="preserve"> of </w:t>
          </w:r>
          <w:r w:rsidRPr="00D94A10">
            <w:rPr>
              <w:rStyle w:val="PageNumber"/>
              <w:rFonts w:cs="Arial"/>
              <w:sz w:val="16"/>
              <w:szCs w:val="16"/>
            </w:rPr>
            <w:fldChar w:fldCharType="begin"/>
          </w:r>
          <w:r w:rsidRPr="00D94A10">
            <w:rPr>
              <w:rStyle w:val="PageNumber"/>
              <w:rFonts w:cs="Arial"/>
              <w:sz w:val="16"/>
              <w:szCs w:val="16"/>
            </w:rPr>
            <w:instrText xml:space="preserve"> NUMPAGES </w:instrText>
          </w:r>
          <w:r w:rsidRPr="00D94A10">
            <w:rPr>
              <w:rStyle w:val="PageNumber"/>
              <w:rFonts w:cs="Arial"/>
              <w:sz w:val="16"/>
              <w:szCs w:val="16"/>
            </w:rPr>
            <w:fldChar w:fldCharType="separate"/>
          </w:r>
          <w:r w:rsidR="00CE0A6D">
            <w:rPr>
              <w:rStyle w:val="PageNumber"/>
              <w:rFonts w:cs="Arial"/>
              <w:noProof/>
              <w:sz w:val="16"/>
              <w:szCs w:val="16"/>
            </w:rPr>
            <w:t>5</w:t>
          </w:r>
          <w:r w:rsidRPr="00D94A10">
            <w:rPr>
              <w:rStyle w:val="PageNumber"/>
              <w:rFonts w:cs="Arial"/>
              <w:sz w:val="16"/>
              <w:szCs w:val="16"/>
            </w:rPr>
            <w:fldChar w:fldCharType="end"/>
          </w:r>
        </w:p>
      </w:tc>
    </w:tr>
  </w:tbl>
  <w:p w14:paraId="6ACF25D5" w14:textId="77777777" w:rsidR="00980216" w:rsidRPr="00E26322" w:rsidRDefault="00980216" w:rsidP="00E263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52AFD3" w14:textId="77777777" w:rsidR="00035DE1" w:rsidRDefault="00035DE1">
      <w:r>
        <w:separator/>
      </w:r>
    </w:p>
  </w:footnote>
  <w:footnote w:type="continuationSeparator" w:id="0">
    <w:p w14:paraId="08F980AD" w14:textId="77777777" w:rsidR="00035DE1" w:rsidRDefault="00035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5DF457" w14:textId="77777777" w:rsidR="00A60DE4" w:rsidRDefault="00942686" w:rsidP="00010EAC">
    <w:pPr>
      <w:keepNext w:val="0"/>
      <w:widowControl w:val="0"/>
      <w:tabs>
        <w:tab w:val="center" w:pos="4680"/>
        <w:tab w:val="left" w:pos="7776"/>
      </w:tabs>
      <w:spacing w:after="240"/>
      <w:jc w:val="both"/>
      <w:rPr>
        <w:b/>
      </w:rPr>
    </w:pPr>
    <w:r>
      <w:rPr>
        <w:b/>
      </w:rPr>
      <w:t>SECTION 2</w:t>
    </w:r>
    <w:r w:rsidR="00C7172C">
      <w:rPr>
        <w:b/>
      </w:rPr>
      <w:t>6</w:t>
    </w:r>
    <w:r>
      <w:rPr>
        <w:b/>
      </w:rPr>
      <w:t xml:space="preserve"> </w:t>
    </w:r>
    <w:r w:rsidR="00E85B35">
      <w:rPr>
        <w:b/>
      </w:rPr>
      <w:t>27</w:t>
    </w:r>
    <w:r>
      <w:rPr>
        <w:b/>
      </w:rPr>
      <w:t xml:space="preserve"> </w:t>
    </w:r>
    <w:r w:rsidR="00E85B35">
      <w:rPr>
        <w:b/>
      </w:rPr>
      <w:t>2</w:t>
    </w:r>
    <w:r w:rsidR="00463E3F">
      <w:rPr>
        <w:b/>
      </w:rPr>
      <w:t>6</w:t>
    </w:r>
    <w:r>
      <w:rPr>
        <w:b/>
      </w:rPr>
      <w:t xml:space="preserve"> </w:t>
    </w:r>
    <w:r w:rsidR="00A60DE4">
      <w:rPr>
        <w:b/>
      </w:rPr>
      <w:t>–</w:t>
    </w:r>
    <w:r>
      <w:rPr>
        <w:b/>
      </w:rPr>
      <w:t xml:space="preserve"> </w:t>
    </w:r>
    <w:r w:rsidR="00E85B35">
      <w:rPr>
        <w:b/>
      </w:rPr>
      <w:t>WIRING DEVICES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42C25F2E"/>
    <w:lvl w:ilvl="0">
      <w:start w:val="1"/>
      <w:numFmt w:val="decimal"/>
      <w:pStyle w:val="Heading1"/>
      <w:lvlText w:val="%1."/>
      <w:lvlJc w:val="left"/>
      <w:pPr>
        <w:tabs>
          <w:tab w:val="num" w:pos="864"/>
        </w:tabs>
        <w:ind w:left="0" w:firstLine="0"/>
      </w:pPr>
      <w:rPr>
        <w:rFonts w:ascii="Arial" w:hAnsi="Arial" w:hint="default"/>
        <w:b/>
        <w:i w:val="0"/>
        <w:caps/>
        <w:sz w:val="20"/>
        <w:szCs w:val="20"/>
      </w:rPr>
    </w:lvl>
    <w:lvl w:ilvl="1">
      <w:start w:val="1"/>
      <w:numFmt w:val="decimal"/>
      <w:pStyle w:val="Heading2"/>
      <w:lvlText w:val="%1.%2"/>
      <w:lvlJc w:val="left"/>
      <w:pPr>
        <w:tabs>
          <w:tab w:val="num" w:pos="864"/>
        </w:tabs>
        <w:ind w:left="864" w:hanging="864"/>
      </w:pPr>
      <w:rPr>
        <w:rFonts w:ascii="Arial" w:hAnsi="Arial" w:hint="default"/>
        <w:b w:val="0"/>
        <w:i w:val="0"/>
        <w:caps/>
        <w:sz w:val="20"/>
        <w:szCs w:val="20"/>
      </w:rPr>
    </w:lvl>
    <w:lvl w:ilvl="2">
      <w:start w:val="1"/>
      <w:numFmt w:val="upperLetter"/>
      <w:pStyle w:val="Heading3"/>
      <w:lvlText w:val="%3."/>
      <w:lvlJc w:val="left"/>
      <w:pPr>
        <w:tabs>
          <w:tab w:val="num" w:pos="864"/>
        </w:tabs>
        <w:ind w:left="864" w:hanging="576"/>
      </w:pPr>
      <w:rPr>
        <w:rFonts w:ascii="Arial" w:hAnsi="Arial" w:hint="default"/>
        <w:sz w:val="20"/>
        <w:szCs w:val="20"/>
      </w:rPr>
    </w:lvl>
    <w:lvl w:ilvl="3">
      <w:start w:val="1"/>
      <w:numFmt w:val="decimal"/>
      <w:pStyle w:val="Heading4"/>
      <w:lvlText w:val="%4."/>
      <w:lvlJc w:val="left"/>
      <w:pPr>
        <w:tabs>
          <w:tab w:val="num" w:pos="1440"/>
        </w:tabs>
        <w:ind w:left="1440" w:hanging="576"/>
      </w:pPr>
      <w:rPr>
        <w:rFonts w:ascii="Arial" w:hAnsi="Arial" w:hint="default"/>
        <w:strike w:val="0"/>
        <w:sz w:val="20"/>
        <w:szCs w:val="20"/>
      </w:rPr>
    </w:lvl>
    <w:lvl w:ilvl="4">
      <w:start w:val="1"/>
      <w:numFmt w:val="lowerLetter"/>
      <w:pStyle w:val="Heading5"/>
      <w:lvlText w:val="%5."/>
      <w:lvlJc w:val="left"/>
      <w:pPr>
        <w:tabs>
          <w:tab w:val="num" w:pos="2016"/>
        </w:tabs>
        <w:ind w:left="2016" w:hanging="576"/>
      </w:pPr>
      <w:rPr>
        <w:rFonts w:ascii="Arial" w:hAnsi="Arial" w:hint="default"/>
        <w:sz w:val="20"/>
        <w:szCs w:val="20"/>
      </w:rPr>
    </w:lvl>
    <w:lvl w:ilvl="5">
      <w:start w:val="1"/>
      <w:numFmt w:val="decimal"/>
      <w:pStyle w:val="Heading6"/>
      <w:lvlText w:val="%6)"/>
      <w:lvlJc w:val="left"/>
      <w:pPr>
        <w:tabs>
          <w:tab w:val="num" w:pos="2592"/>
        </w:tabs>
        <w:ind w:left="2592" w:hanging="576"/>
      </w:pPr>
      <w:rPr>
        <w:rFonts w:ascii="Arial" w:hAnsi="Arial" w:hint="default"/>
        <w:sz w:val="20"/>
        <w:szCs w:val="20"/>
      </w:rPr>
    </w:lvl>
    <w:lvl w:ilvl="6">
      <w:start w:val="1"/>
      <w:numFmt w:val="lowerLetter"/>
      <w:pStyle w:val="Heading7"/>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1"/>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E5A"/>
    <w:rsid w:val="00001560"/>
    <w:rsid w:val="00010EAC"/>
    <w:rsid w:val="00022F4B"/>
    <w:rsid w:val="00035DE1"/>
    <w:rsid w:val="00053BAE"/>
    <w:rsid w:val="000564E2"/>
    <w:rsid w:val="00062D02"/>
    <w:rsid w:val="00062F30"/>
    <w:rsid w:val="00064BCA"/>
    <w:rsid w:val="000655FF"/>
    <w:rsid w:val="00070CA2"/>
    <w:rsid w:val="000729F8"/>
    <w:rsid w:val="000744B1"/>
    <w:rsid w:val="00082C41"/>
    <w:rsid w:val="00097375"/>
    <w:rsid w:val="000B009A"/>
    <w:rsid w:val="000B08FD"/>
    <w:rsid w:val="000C7EA8"/>
    <w:rsid w:val="00102B51"/>
    <w:rsid w:val="0011329E"/>
    <w:rsid w:val="00133302"/>
    <w:rsid w:val="00136659"/>
    <w:rsid w:val="00146B9F"/>
    <w:rsid w:val="00152F22"/>
    <w:rsid w:val="001670DA"/>
    <w:rsid w:val="0018413A"/>
    <w:rsid w:val="001A7959"/>
    <w:rsid w:val="001C135A"/>
    <w:rsid w:val="001E644B"/>
    <w:rsid w:val="001E7A63"/>
    <w:rsid w:val="002332D1"/>
    <w:rsid w:val="00234228"/>
    <w:rsid w:val="00245CFA"/>
    <w:rsid w:val="0026282E"/>
    <w:rsid w:val="00264A10"/>
    <w:rsid w:val="00282FD1"/>
    <w:rsid w:val="00296276"/>
    <w:rsid w:val="002976BB"/>
    <w:rsid w:val="002A4950"/>
    <w:rsid w:val="002B7964"/>
    <w:rsid w:val="002C079E"/>
    <w:rsid w:val="002D66F5"/>
    <w:rsid w:val="00300783"/>
    <w:rsid w:val="00311481"/>
    <w:rsid w:val="0032351B"/>
    <w:rsid w:val="00331143"/>
    <w:rsid w:val="00341982"/>
    <w:rsid w:val="00352338"/>
    <w:rsid w:val="00354FE9"/>
    <w:rsid w:val="003609ED"/>
    <w:rsid w:val="00392D5C"/>
    <w:rsid w:val="003E074B"/>
    <w:rsid w:val="003E2EE5"/>
    <w:rsid w:val="00401244"/>
    <w:rsid w:val="00412818"/>
    <w:rsid w:val="004334B1"/>
    <w:rsid w:val="00441A40"/>
    <w:rsid w:val="004429B9"/>
    <w:rsid w:val="00453FB9"/>
    <w:rsid w:val="004549B0"/>
    <w:rsid w:val="00463E3F"/>
    <w:rsid w:val="00473006"/>
    <w:rsid w:val="00473558"/>
    <w:rsid w:val="0048140D"/>
    <w:rsid w:val="0048323B"/>
    <w:rsid w:val="0048376B"/>
    <w:rsid w:val="00484BD9"/>
    <w:rsid w:val="004958CD"/>
    <w:rsid w:val="00496D56"/>
    <w:rsid w:val="00497904"/>
    <w:rsid w:val="004A1830"/>
    <w:rsid w:val="004A22C5"/>
    <w:rsid w:val="004A46CB"/>
    <w:rsid w:val="004A5CD1"/>
    <w:rsid w:val="004A774F"/>
    <w:rsid w:val="004B5378"/>
    <w:rsid w:val="004B788D"/>
    <w:rsid w:val="004D2A17"/>
    <w:rsid w:val="00500609"/>
    <w:rsid w:val="00500883"/>
    <w:rsid w:val="0050537B"/>
    <w:rsid w:val="005B4DAE"/>
    <w:rsid w:val="005B4E7F"/>
    <w:rsid w:val="005E0395"/>
    <w:rsid w:val="005F41C5"/>
    <w:rsid w:val="0060376F"/>
    <w:rsid w:val="0061316B"/>
    <w:rsid w:val="0061329E"/>
    <w:rsid w:val="00624BB8"/>
    <w:rsid w:val="0062624F"/>
    <w:rsid w:val="006428B1"/>
    <w:rsid w:val="0064588E"/>
    <w:rsid w:val="00655586"/>
    <w:rsid w:val="00666795"/>
    <w:rsid w:val="006710BF"/>
    <w:rsid w:val="0068360B"/>
    <w:rsid w:val="00685CB5"/>
    <w:rsid w:val="006B529A"/>
    <w:rsid w:val="006B574C"/>
    <w:rsid w:val="006C5CE3"/>
    <w:rsid w:val="006D1AB4"/>
    <w:rsid w:val="006D485F"/>
    <w:rsid w:val="006E67CA"/>
    <w:rsid w:val="006F1E5A"/>
    <w:rsid w:val="006F769E"/>
    <w:rsid w:val="007042AE"/>
    <w:rsid w:val="00711FB4"/>
    <w:rsid w:val="00712365"/>
    <w:rsid w:val="00732942"/>
    <w:rsid w:val="0074658C"/>
    <w:rsid w:val="0075625C"/>
    <w:rsid w:val="0076028D"/>
    <w:rsid w:val="007605D7"/>
    <w:rsid w:val="007668DA"/>
    <w:rsid w:val="00767904"/>
    <w:rsid w:val="00770320"/>
    <w:rsid w:val="007752A2"/>
    <w:rsid w:val="007909EC"/>
    <w:rsid w:val="0079259F"/>
    <w:rsid w:val="007A2CE2"/>
    <w:rsid w:val="007C0E6E"/>
    <w:rsid w:val="007C7BC8"/>
    <w:rsid w:val="007D2E28"/>
    <w:rsid w:val="007F1C91"/>
    <w:rsid w:val="008036D8"/>
    <w:rsid w:val="008224F5"/>
    <w:rsid w:val="00826A19"/>
    <w:rsid w:val="008279BD"/>
    <w:rsid w:val="00832D80"/>
    <w:rsid w:val="008341BB"/>
    <w:rsid w:val="008701C7"/>
    <w:rsid w:val="008A4879"/>
    <w:rsid w:val="008A7167"/>
    <w:rsid w:val="008C4887"/>
    <w:rsid w:val="008C728A"/>
    <w:rsid w:val="008D1B05"/>
    <w:rsid w:val="008F153A"/>
    <w:rsid w:val="0090264E"/>
    <w:rsid w:val="00914745"/>
    <w:rsid w:val="009235A4"/>
    <w:rsid w:val="009237E6"/>
    <w:rsid w:val="00924939"/>
    <w:rsid w:val="0094054F"/>
    <w:rsid w:val="00941D9D"/>
    <w:rsid w:val="00942686"/>
    <w:rsid w:val="00967FE6"/>
    <w:rsid w:val="00980216"/>
    <w:rsid w:val="009841EC"/>
    <w:rsid w:val="009B31C7"/>
    <w:rsid w:val="009C2024"/>
    <w:rsid w:val="009C7451"/>
    <w:rsid w:val="009D0841"/>
    <w:rsid w:val="009D0BB3"/>
    <w:rsid w:val="009D5411"/>
    <w:rsid w:val="009E6628"/>
    <w:rsid w:val="009F1AE9"/>
    <w:rsid w:val="00A06BD7"/>
    <w:rsid w:val="00A06E3C"/>
    <w:rsid w:val="00A0727D"/>
    <w:rsid w:val="00A10FD8"/>
    <w:rsid w:val="00A26072"/>
    <w:rsid w:val="00A41BA8"/>
    <w:rsid w:val="00A50195"/>
    <w:rsid w:val="00A60DE4"/>
    <w:rsid w:val="00A7033A"/>
    <w:rsid w:val="00A91A43"/>
    <w:rsid w:val="00AA52D0"/>
    <w:rsid w:val="00AB5169"/>
    <w:rsid w:val="00AB763E"/>
    <w:rsid w:val="00AE456D"/>
    <w:rsid w:val="00AE7F7E"/>
    <w:rsid w:val="00B0039A"/>
    <w:rsid w:val="00B047CA"/>
    <w:rsid w:val="00B113F3"/>
    <w:rsid w:val="00B1218E"/>
    <w:rsid w:val="00B2253B"/>
    <w:rsid w:val="00B24EE4"/>
    <w:rsid w:val="00B34D31"/>
    <w:rsid w:val="00B616FC"/>
    <w:rsid w:val="00B7054F"/>
    <w:rsid w:val="00B77EBB"/>
    <w:rsid w:val="00B86A99"/>
    <w:rsid w:val="00B87B9D"/>
    <w:rsid w:val="00B943DB"/>
    <w:rsid w:val="00BA1CBB"/>
    <w:rsid w:val="00BB7AA6"/>
    <w:rsid w:val="00BC591D"/>
    <w:rsid w:val="00BC7A75"/>
    <w:rsid w:val="00C2379B"/>
    <w:rsid w:val="00C237C4"/>
    <w:rsid w:val="00C25FD2"/>
    <w:rsid w:val="00C35B67"/>
    <w:rsid w:val="00C42704"/>
    <w:rsid w:val="00C55CC0"/>
    <w:rsid w:val="00C66827"/>
    <w:rsid w:val="00C7172C"/>
    <w:rsid w:val="00C74691"/>
    <w:rsid w:val="00C90EAF"/>
    <w:rsid w:val="00CA473A"/>
    <w:rsid w:val="00CA600C"/>
    <w:rsid w:val="00CB0AB5"/>
    <w:rsid w:val="00CB33E0"/>
    <w:rsid w:val="00CC0F18"/>
    <w:rsid w:val="00CC2E1F"/>
    <w:rsid w:val="00CD0489"/>
    <w:rsid w:val="00CE0A6D"/>
    <w:rsid w:val="00CE6816"/>
    <w:rsid w:val="00CF18B1"/>
    <w:rsid w:val="00D12528"/>
    <w:rsid w:val="00D30BB2"/>
    <w:rsid w:val="00D448A0"/>
    <w:rsid w:val="00D6747A"/>
    <w:rsid w:val="00D73E12"/>
    <w:rsid w:val="00D76BC9"/>
    <w:rsid w:val="00D82299"/>
    <w:rsid w:val="00D83290"/>
    <w:rsid w:val="00D870E9"/>
    <w:rsid w:val="00DB0988"/>
    <w:rsid w:val="00DB4695"/>
    <w:rsid w:val="00DB509C"/>
    <w:rsid w:val="00DC285C"/>
    <w:rsid w:val="00DD3F34"/>
    <w:rsid w:val="00DD412B"/>
    <w:rsid w:val="00DE5579"/>
    <w:rsid w:val="00DF736A"/>
    <w:rsid w:val="00E0660E"/>
    <w:rsid w:val="00E23D7C"/>
    <w:rsid w:val="00E26282"/>
    <w:rsid w:val="00E26322"/>
    <w:rsid w:val="00E41AC3"/>
    <w:rsid w:val="00E46B58"/>
    <w:rsid w:val="00E47B3E"/>
    <w:rsid w:val="00E56ADA"/>
    <w:rsid w:val="00E60808"/>
    <w:rsid w:val="00E736CE"/>
    <w:rsid w:val="00E852EE"/>
    <w:rsid w:val="00E85B35"/>
    <w:rsid w:val="00E92F5E"/>
    <w:rsid w:val="00E9485F"/>
    <w:rsid w:val="00E94E3A"/>
    <w:rsid w:val="00E97B80"/>
    <w:rsid w:val="00EA227C"/>
    <w:rsid w:val="00EA3993"/>
    <w:rsid w:val="00EB0ACA"/>
    <w:rsid w:val="00EC36DE"/>
    <w:rsid w:val="00EF7D81"/>
    <w:rsid w:val="00F0023D"/>
    <w:rsid w:val="00F1757A"/>
    <w:rsid w:val="00F2149D"/>
    <w:rsid w:val="00F24304"/>
    <w:rsid w:val="00F273B5"/>
    <w:rsid w:val="00F27B24"/>
    <w:rsid w:val="00F322F0"/>
    <w:rsid w:val="00F34A26"/>
    <w:rsid w:val="00F35485"/>
    <w:rsid w:val="00F37033"/>
    <w:rsid w:val="00F41DE3"/>
    <w:rsid w:val="00F72C8D"/>
    <w:rsid w:val="00F73250"/>
    <w:rsid w:val="00F764BD"/>
    <w:rsid w:val="00FA0326"/>
    <w:rsid w:val="00FB0868"/>
    <w:rsid w:val="00FB11C2"/>
    <w:rsid w:val="00FB15F8"/>
    <w:rsid w:val="00FB3207"/>
    <w:rsid w:val="00FE04A7"/>
    <w:rsid w:val="00FF5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84DAA0"/>
  <w15:docId w15:val="{83C55C33-DDC0-421D-BD47-661979CBF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37C4"/>
    <w:pPr>
      <w:keepNext/>
    </w:pPr>
    <w:rPr>
      <w:rFonts w:ascii="Arial" w:hAnsi="Arial"/>
    </w:rPr>
  </w:style>
  <w:style w:type="paragraph" w:styleId="Heading1">
    <w:name w:val="heading 1"/>
    <w:basedOn w:val="Normal"/>
    <w:qFormat/>
    <w:rsid w:val="00C237C4"/>
    <w:pPr>
      <w:numPr>
        <w:numId w:val="22"/>
      </w:numPr>
      <w:tabs>
        <w:tab w:val="left" w:pos="1440"/>
      </w:tabs>
      <w:spacing w:before="240" w:after="60"/>
      <w:jc w:val="both"/>
      <w:outlineLvl w:val="0"/>
    </w:pPr>
    <w:rPr>
      <w:b/>
      <w:caps/>
      <w:kern w:val="28"/>
    </w:rPr>
  </w:style>
  <w:style w:type="paragraph" w:styleId="Heading2">
    <w:name w:val="heading 2"/>
    <w:basedOn w:val="Normal"/>
    <w:qFormat/>
    <w:rsid w:val="00C237C4"/>
    <w:pPr>
      <w:numPr>
        <w:ilvl w:val="1"/>
        <w:numId w:val="22"/>
      </w:numPr>
      <w:tabs>
        <w:tab w:val="left" w:pos="1440"/>
      </w:tabs>
      <w:spacing w:before="240" w:after="60"/>
      <w:jc w:val="both"/>
      <w:outlineLvl w:val="1"/>
    </w:pPr>
  </w:style>
  <w:style w:type="paragraph" w:styleId="Heading3">
    <w:name w:val="heading 3"/>
    <w:basedOn w:val="Normal"/>
    <w:link w:val="Heading3Char"/>
    <w:qFormat/>
    <w:rsid w:val="00C237C4"/>
    <w:pPr>
      <w:numPr>
        <w:ilvl w:val="2"/>
        <w:numId w:val="22"/>
      </w:numPr>
      <w:tabs>
        <w:tab w:val="left" w:pos="1440"/>
      </w:tabs>
      <w:spacing w:before="240" w:after="60"/>
      <w:jc w:val="both"/>
      <w:outlineLvl w:val="2"/>
    </w:pPr>
  </w:style>
  <w:style w:type="paragraph" w:styleId="Heading4">
    <w:name w:val="heading 4"/>
    <w:basedOn w:val="Normal"/>
    <w:qFormat/>
    <w:rsid w:val="00C237C4"/>
    <w:pPr>
      <w:numPr>
        <w:ilvl w:val="3"/>
        <w:numId w:val="22"/>
      </w:numPr>
      <w:spacing w:before="240" w:after="60"/>
      <w:contextualSpacing/>
      <w:jc w:val="both"/>
      <w:outlineLvl w:val="3"/>
    </w:pPr>
  </w:style>
  <w:style w:type="paragraph" w:styleId="Heading5">
    <w:name w:val="heading 5"/>
    <w:basedOn w:val="Normal"/>
    <w:qFormat/>
    <w:rsid w:val="00C237C4"/>
    <w:pPr>
      <w:numPr>
        <w:ilvl w:val="4"/>
        <w:numId w:val="22"/>
      </w:numPr>
      <w:tabs>
        <w:tab w:val="left" w:pos="1440"/>
      </w:tabs>
      <w:spacing w:before="240" w:after="60"/>
      <w:contextualSpacing/>
      <w:jc w:val="both"/>
      <w:outlineLvl w:val="4"/>
    </w:pPr>
  </w:style>
  <w:style w:type="paragraph" w:styleId="Heading6">
    <w:name w:val="heading 6"/>
    <w:basedOn w:val="Normal"/>
    <w:qFormat/>
    <w:rsid w:val="00C237C4"/>
    <w:pPr>
      <w:numPr>
        <w:ilvl w:val="5"/>
        <w:numId w:val="22"/>
      </w:numPr>
      <w:tabs>
        <w:tab w:val="left" w:pos="1440"/>
      </w:tabs>
      <w:spacing w:before="240" w:after="60"/>
      <w:contextualSpacing/>
      <w:outlineLvl w:val="5"/>
    </w:pPr>
  </w:style>
  <w:style w:type="paragraph" w:styleId="Heading7">
    <w:name w:val="heading 7"/>
    <w:basedOn w:val="Normal"/>
    <w:qFormat/>
    <w:rsid w:val="00C237C4"/>
    <w:pPr>
      <w:numPr>
        <w:ilvl w:val="6"/>
        <w:numId w:val="22"/>
      </w:numPr>
      <w:tabs>
        <w:tab w:val="left" w:pos="1440"/>
      </w:tabs>
      <w:spacing w:before="240" w:after="60"/>
      <w:contextualSpacing/>
      <w:jc w:val="both"/>
      <w:outlineLvl w:val="6"/>
    </w:pPr>
  </w:style>
  <w:style w:type="paragraph" w:styleId="Heading8">
    <w:name w:val="heading 8"/>
    <w:basedOn w:val="Normal"/>
    <w:next w:val="Normal"/>
    <w:qFormat/>
    <w:rsid w:val="00C237C4"/>
    <w:pPr>
      <w:tabs>
        <w:tab w:val="left" w:pos="1440"/>
      </w:tabs>
      <w:spacing w:before="240" w:after="60"/>
      <w:jc w:val="both"/>
      <w:outlineLvl w:val="7"/>
    </w:pPr>
  </w:style>
  <w:style w:type="paragraph" w:styleId="Heading9">
    <w:name w:val="heading 9"/>
    <w:basedOn w:val="Normal"/>
    <w:next w:val="Normal"/>
    <w:qFormat/>
    <w:rsid w:val="00C237C4"/>
    <w:pPr>
      <w:tabs>
        <w:tab w:val="left" w:pos="1440"/>
      </w:tabs>
      <w:spacing w:before="240" w:after="6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uiPriority w:val="59"/>
    <w:rsid w:val="00967FE6"/>
    <w:pPr>
      <w:keepNex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JUST">
    <w:name w:val="RJUST"/>
    <w:basedOn w:val="Normal"/>
    <w:rsid w:val="00FA0326"/>
    <w:pPr>
      <w:keepNext w:val="0"/>
      <w:jc w:val="right"/>
    </w:pPr>
    <w:rPr>
      <w:rFonts w:ascii="Times New Roman" w:hAnsi="Times New Roman"/>
    </w:rPr>
  </w:style>
  <w:style w:type="character" w:customStyle="1" w:styleId="HeaderChar">
    <w:name w:val="Header Char"/>
    <w:basedOn w:val="DefaultParagraphFont"/>
    <w:link w:val="Header"/>
    <w:rsid w:val="00F322F0"/>
    <w:rPr>
      <w:rFonts w:ascii="Arial" w:hAnsi="Arial"/>
      <w:lang w:val="en-US" w:eastAsia="en-US" w:bidi="ar-SA"/>
    </w:rPr>
  </w:style>
  <w:style w:type="paragraph" w:styleId="BalloonText">
    <w:name w:val="Balloon Text"/>
    <w:basedOn w:val="Normal"/>
    <w:semiHidden/>
    <w:rsid w:val="0074658C"/>
    <w:rPr>
      <w:rFonts w:ascii="Tahoma" w:hAnsi="Tahoma" w:cs="Tahoma"/>
      <w:sz w:val="16"/>
      <w:szCs w:val="16"/>
    </w:rPr>
  </w:style>
  <w:style w:type="character" w:customStyle="1" w:styleId="NAM">
    <w:name w:val="NAM"/>
    <w:basedOn w:val="DefaultParagraphFont"/>
    <w:rsid w:val="0011329E"/>
  </w:style>
  <w:style w:type="character" w:customStyle="1" w:styleId="Heading3Char">
    <w:name w:val="Heading 3 Char"/>
    <w:basedOn w:val="DefaultParagraphFont"/>
    <w:link w:val="Heading3"/>
    <w:rsid w:val="00C237C4"/>
    <w:rPr>
      <w:rFonts w:ascii="Arial" w:hAnsi="Arial"/>
    </w:rPr>
  </w:style>
  <w:style w:type="character" w:styleId="CommentReference">
    <w:name w:val="annotation reference"/>
    <w:basedOn w:val="DefaultParagraphFont"/>
    <w:rsid w:val="009841EC"/>
    <w:rPr>
      <w:sz w:val="16"/>
      <w:szCs w:val="16"/>
    </w:rPr>
  </w:style>
  <w:style w:type="paragraph" w:styleId="CommentText">
    <w:name w:val="annotation text"/>
    <w:basedOn w:val="Normal"/>
    <w:link w:val="CommentTextChar"/>
    <w:rsid w:val="009841EC"/>
  </w:style>
  <w:style w:type="character" w:customStyle="1" w:styleId="CommentTextChar">
    <w:name w:val="Comment Text Char"/>
    <w:basedOn w:val="DefaultParagraphFont"/>
    <w:link w:val="CommentText"/>
    <w:rsid w:val="009841EC"/>
    <w:rPr>
      <w:rFonts w:ascii="Arial" w:hAnsi="Arial"/>
    </w:rPr>
  </w:style>
  <w:style w:type="paragraph" w:styleId="CommentSubject">
    <w:name w:val="annotation subject"/>
    <w:basedOn w:val="CommentText"/>
    <w:next w:val="CommentText"/>
    <w:link w:val="CommentSubjectChar"/>
    <w:rsid w:val="009841EC"/>
    <w:rPr>
      <w:b/>
      <w:bCs/>
    </w:rPr>
  </w:style>
  <w:style w:type="character" w:customStyle="1" w:styleId="CommentSubjectChar">
    <w:name w:val="Comment Subject Char"/>
    <w:basedOn w:val="CommentTextChar"/>
    <w:link w:val="CommentSubject"/>
    <w:rsid w:val="009841EC"/>
    <w:rPr>
      <w:rFonts w:ascii="Arial" w:hAnsi="Arial"/>
      <w:b/>
      <w:bCs/>
    </w:rPr>
  </w:style>
  <w:style w:type="paragraph" w:customStyle="1" w:styleId="PRT">
    <w:name w:val="PRT"/>
    <w:basedOn w:val="Normal"/>
    <w:next w:val="ART"/>
    <w:rsid w:val="00767904"/>
    <w:pPr>
      <w:keepNext w:val="0"/>
      <w:numPr>
        <w:numId w:val="37"/>
      </w:numPr>
      <w:suppressAutoHyphens/>
      <w:spacing w:before="480"/>
      <w:jc w:val="both"/>
      <w:outlineLvl w:val="0"/>
    </w:pPr>
    <w:rPr>
      <w:rFonts w:ascii="Times New Roman" w:hAnsi="Times New Roman"/>
      <w:sz w:val="22"/>
    </w:rPr>
  </w:style>
  <w:style w:type="paragraph" w:customStyle="1" w:styleId="SUT">
    <w:name w:val="SUT"/>
    <w:basedOn w:val="Normal"/>
    <w:next w:val="PR1"/>
    <w:rsid w:val="00767904"/>
    <w:pPr>
      <w:keepNext w:val="0"/>
      <w:numPr>
        <w:ilvl w:val="1"/>
        <w:numId w:val="37"/>
      </w:numPr>
      <w:suppressAutoHyphens/>
      <w:spacing w:before="240"/>
      <w:jc w:val="both"/>
      <w:outlineLvl w:val="0"/>
    </w:pPr>
    <w:rPr>
      <w:rFonts w:ascii="Times New Roman" w:hAnsi="Times New Roman"/>
      <w:sz w:val="22"/>
    </w:rPr>
  </w:style>
  <w:style w:type="paragraph" w:customStyle="1" w:styleId="DST">
    <w:name w:val="DST"/>
    <w:basedOn w:val="Normal"/>
    <w:next w:val="PR1"/>
    <w:rsid w:val="00767904"/>
    <w:pPr>
      <w:keepNext w:val="0"/>
      <w:numPr>
        <w:ilvl w:val="2"/>
        <w:numId w:val="37"/>
      </w:numPr>
      <w:suppressAutoHyphens/>
      <w:spacing w:before="240"/>
      <w:jc w:val="both"/>
      <w:outlineLvl w:val="0"/>
    </w:pPr>
    <w:rPr>
      <w:rFonts w:ascii="Times New Roman" w:hAnsi="Times New Roman"/>
      <w:sz w:val="22"/>
    </w:rPr>
  </w:style>
  <w:style w:type="paragraph" w:customStyle="1" w:styleId="ART">
    <w:name w:val="ART"/>
    <w:basedOn w:val="Normal"/>
    <w:next w:val="PR1"/>
    <w:rsid w:val="00767904"/>
    <w:pPr>
      <w:keepNext w:val="0"/>
      <w:numPr>
        <w:ilvl w:val="3"/>
        <w:numId w:val="37"/>
      </w:numPr>
      <w:suppressAutoHyphens/>
      <w:spacing w:before="480"/>
      <w:jc w:val="both"/>
      <w:outlineLvl w:val="1"/>
    </w:pPr>
    <w:rPr>
      <w:rFonts w:ascii="Times New Roman" w:hAnsi="Times New Roman"/>
      <w:sz w:val="22"/>
    </w:rPr>
  </w:style>
  <w:style w:type="paragraph" w:customStyle="1" w:styleId="PR1">
    <w:name w:val="PR1"/>
    <w:basedOn w:val="Normal"/>
    <w:rsid w:val="00767904"/>
    <w:pPr>
      <w:keepNext w:val="0"/>
      <w:numPr>
        <w:ilvl w:val="4"/>
        <w:numId w:val="37"/>
      </w:numPr>
      <w:suppressAutoHyphens/>
      <w:spacing w:before="240"/>
      <w:jc w:val="both"/>
      <w:outlineLvl w:val="2"/>
    </w:pPr>
    <w:rPr>
      <w:rFonts w:ascii="Times New Roman" w:hAnsi="Times New Roman"/>
      <w:sz w:val="22"/>
    </w:rPr>
  </w:style>
  <w:style w:type="paragraph" w:customStyle="1" w:styleId="PR2">
    <w:name w:val="PR2"/>
    <w:basedOn w:val="Normal"/>
    <w:rsid w:val="00767904"/>
    <w:pPr>
      <w:keepNext w:val="0"/>
      <w:numPr>
        <w:ilvl w:val="5"/>
        <w:numId w:val="37"/>
      </w:numPr>
      <w:suppressAutoHyphens/>
      <w:jc w:val="both"/>
      <w:outlineLvl w:val="3"/>
    </w:pPr>
    <w:rPr>
      <w:rFonts w:ascii="Times New Roman" w:hAnsi="Times New Roman"/>
      <w:sz w:val="22"/>
    </w:rPr>
  </w:style>
  <w:style w:type="paragraph" w:customStyle="1" w:styleId="PR3">
    <w:name w:val="PR3"/>
    <w:basedOn w:val="Normal"/>
    <w:rsid w:val="00767904"/>
    <w:pPr>
      <w:keepNext w:val="0"/>
      <w:numPr>
        <w:ilvl w:val="6"/>
        <w:numId w:val="37"/>
      </w:numPr>
      <w:suppressAutoHyphens/>
      <w:jc w:val="both"/>
      <w:outlineLvl w:val="4"/>
    </w:pPr>
    <w:rPr>
      <w:rFonts w:ascii="Times New Roman" w:hAnsi="Times New Roman"/>
      <w:sz w:val="22"/>
    </w:rPr>
  </w:style>
  <w:style w:type="paragraph" w:customStyle="1" w:styleId="PR4">
    <w:name w:val="PR4"/>
    <w:basedOn w:val="Normal"/>
    <w:rsid w:val="00767904"/>
    <w:pPr>
      <w:keepNext w:val="0"/>
      <w:numPr>
        <w:ilvl w:val="7"/>
        <w:numId w:val="37"/>
      </w:numPr>
      <w:suppressAutoHyphens/>
      <w:jc w:val="both"/>
      <w:outlineLvl w:val="5"/>
    </w:pPr>
    <w:rPr>
      <w:rFonts w:ascii="Times New Roman" w:hAnsi="Times New Roman"/>
      <w:sz w:val="22"/>
    </w:rPr>
  </w:style>
  <w:style w:type="paragraph" w:customStyle="1" w:styleId="PR5">
    <w:name w:val="PR5"/>
    <w:basedOn w:val="Normal"/>
    <w:rsid w:val="00767904"/>
    <w:pPr>
      <w:keepNext w:val="0"/>
      <w:numPr>
        <w:ilvl w:val="8"/>
        <w:numId w:val="37"/>
      </w:numPr>
      <w:suppressAutoHyphens/>
      <w:jc w:val="both"/>
      <w:outlineLvl w:val="6"/>
    </w:pPr>
    <w:rPr>
      <w:rFonts w:ascii="Times New Roman" w:hAnsi="Times New Roman"/>
      <w:sz w:val="22"/>
    </w:rPr>
  </w:style>
  <w:style w:type="paragraph" w:customStyle="1" w:styleId="CMT">
    <w:name w:val="CMT"/>
    <w:basedOn w:val="Normal"/>
    <w:rsid w:val="00767904"/>
    <w:pPr>
      <w:keepNext w:val="0"/>
      <w:suppressAutoHyphens/>
      <w:spacing w:before="240"/>
      <w:jc w:val="both"/>
    </w:pPr>
    <w:rPr>
      <w:rFonts w:ascii="Times New Roman" w:hAnsi="Times New Roman"/>
      <w:vanish/>
      <w:color w:val="0000FF"/>
      <w:sz w:val="22"/>
    </w:rPr>
  </w:style>
  <w:style w:type="character" w:customStyle="1" w:styleId="FooterChar">
    <w:name w:val="Footer Char"/>
    <w:basedOn w:val="DefaultParagraphFont"/>
    <w:link w:val="Footer"/>
    <w:uiPriority w:val="99"/>
    <w:rsid w:val="00E26322"/>
    <w:rPr>
      <w:rFonts w:ascii="Arial" w:hAnsi="Arial"/>
    </w:rPr>
  </w:style>
  <w:style w:type="character" w:styleId="PageNumber">
    <w:name w:val="page number"/>
    <w:basedOn w:val="DefaultParagraphFont"/>
    <w:uiPriority w:val="99"/>
    <w:rsid w:val="00E26322"/>
    <w:rPr>
      <w:rFonts w:cs="Times New Roman"/>
    </w:rPr>
  </w:style>
  <w:style w:type="paragraph" w:styleId="ListParagraph">
    <w:name w:val="List Paragraph"/>
    <w:basedOn w:val="Normal"/>
    <w:uiPriority w:val="34"/>
    <w:qFormat/>
    <w:rsid w:val="00010E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2170485">
      <w:bodyDiv w:val="1"/>
      <w:marLeft w:val="0"/>
      <w:marRight w:val="0"/>
      <w:marTop w:val="0"/>
      <w:marBottom w:val="0"/>
      <w:divBdr>
        <w:top w:val="none" w:sz="0" w:space="0" w:color="auto"/>
        <w:left w:val="none" w:sz="0" w:space="0" w:color="auto"/>
        <w:bottom w:val="none" w:sz="0" w:space="0" w:color="auto"/>
        <w:right w:val="none" w:sz="0" w:space="0" w:color="auto"/>
      </w:divBdr>
    </w:div>
    <w:div w:id="162172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DFFF9A782FBF64BA965420C2AEFB3DE" ma:contentTypeVersion="11" ma:contentTypeDescription="Create a new document." ma:contentTypeScope="" ma:versionID="43a6738185705e9c98228ea53df51b1e">
  <xsd:schema xmlns:xsd="http://www.w3.org/2001/XMLSchema" xmlns:xs="http://www.w3.org/2001/XMLSchema" xmlns:p="http://schemas.microsoft.com/office/2006/metadata/properties" xmlns:ns2="dc0e32f2-92db-4b39-b017-29ea25fe1630" xmlns:ns3="83691d0d-6260-48f6-a328-e364800e9e2d" targetNamespace="http://schemas.microsoft.com/office/2006/metadata/properties" ma:root="true" ma:fieldsID="6de724b5884d3bf9d9576b0659ce3f60" ns2:_="" ns3:_="">
    <xsd:import namespace="dc0e32f2-92db-4b39-b017-29ea25fe1630"/>
    <xsd:import namespace="83691d0d-6260-48f6-a328-e364800e9e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e32f2-92db-4b39-b017-29ea25fe1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691d0d-6260-48f6-a328-e364800e9e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2c9dd8-0eb2-49c9-beba-7fef5878c830}" ma:internalName="TaxCatchAll" ma:showField="CatchAllData" ma:web="83691d0d-6260-48f6-a328-e364800e9e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0e32f2-92db-4b39-b017-29ea25fe1630">
      <Terms xmlns="http://schemas.microsoft.com/office/infopath/2007/PartnerControls"/>
    </lcf76f155ced4ddcb4097134ff3c332f>
    <TaxCatchAll xmlns="83691d0d-6260-48f6-a328-e364800e9e2d" xsi:nil="true"/>
  </documentManagement>
</p:properties>
</file>

<file path=customXml/itemProps1.xml><?xml version="1.0" encoding="utf-8"?>
<ds:datastoreItem xmlns:ds="http://schemas.openxmlformats.org/officeDocument/2006/customXml" ds:itemID="{D0B8675A-FAC0-4430-8EDE-D38BF619E1EC}">
  <ds:schemaRefs>
    <ds:schemaRef ds:uri="http://schemas.openxmlformats.org/officeDocument/2006/bibliography"/>
  </ds:schemaRefs>
</ds:datastoreItem>
</file>

<file path=customXml/itemProps2.xml><?xml version="1.0" encoding="utf-8"?>
<ds:datastoreItem xmlns:ds="http://schemas.openxmlformats.org/officeDocument/2006/customXml" ds:itemID="{68CDB1F1-F6C3-4EA9-A9C8-77BE70A6DF1A}"/>
</file>

<file path=customXml/itemProps3.xml><?xml version="1.0" encoding="utf-8"?>
<ds:datastoreItem xmlns:ds="http://schemas.openxmlformats.org/officeDocument/2006/customXml" ds:itemID="{D92AB958-935B-417A-9EA5-F6568BC0D510}"/>
</file>

<file path=customXml/itemProps4.xml><?xml version="1.0" encoding="utf-8"?>
<ds:datastoreItem xmlns:ds="http://schemas.openxmlformats.org/officeDocument/2006/customXml" ds:itemID="{D838828A-4E96-4529-B7A9-87C3CB38102C}"/>
</file>

<file path=docProps/app.xml><?xml version="1.0" encoding="utf-8"?>
<Properties xmlns="http://schemas.openxmlformats.org/officeDocument/2006/extended-properties" xmlns:vt="http://schemas.openxmlformats.org/officeDocument/2006/docPropsVTypes">
  <Template>Normal</Template>
  <TotalTime>114</TotalTime>
  <Pages>5</Pages>
  <Words>1536</Words>
  <Characters>9182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SECTION 26 27 26</vt:lpstr>
    </vt:vector>
  </TitlesOfParts>
  <Company>UNL</Company>
  <LinksUpToDate>false</LinksUpToDate>
  <CharactersWithSpaces>10697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 27 26</dc:title>
  <dc:creator>UNL</dc:creator>
  <cp:lastModifiedBy>Scott Plautz</cp:lastModifiedBy>
  <cp:revision>12</cp:revision>
  <cp:lastPrinted>2009-03-05T22:14:00Z</cp:lastPrinted>
  <dcterms:created xsi:type="dcterms:W3CDTF">2020-04-22T16:36:00Z</dcterms:created>
  <dcterms:modified xsi:type="dcterms:W3CDTF">2020-12-02T20:10:00Z</dcterms:modified>
  <cp:version>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0x0101009DFFF9A782FBF64BA965420C2AEFB3DE</vt:lpwstr>
  </property>
</Properties>
</file>