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66BC8" w14:textId="77777777" w:rsidR="005D233A" w:rsidRDefault="005D233A" w:rsidP="005D233A">
      <w:pPr>
        <w:pStyle w:val="Heading1"/>
      </w:pPr>
      <w:r>
        <w:t>GENERAL</w:t>
      </w:r>
    </w:p>
    <w:p w14:paraId="78E18642" w14:textId="77777777" w:rsidR="005D233A" w:rsidRPr="005161A8" w:rsidRDefault="005D233A" w:rsidP="005D233A">
      <w:pPr>
        <w:pStyle w:val="Heading2"/>
        <w:rPr>
          <w:b w:val="0"/>
        </w:rPr>
      </w:pPr>
      <w:r w:rsidRPr="005161A8">
        <w:rPr>
          <w:b w:val="0"/>
        </w:rPr>
        <w:t>Summary</w:t>
      </w:r>
    </w:p>
    <w:p w14:paraId="7EE8916D" w14:textId="77777777" w:rsidR="005D233A" w:rsidRDefault="005D233A" w:rsidP="005D233A">
      <w:pPr>
        <w:pStyle w:val="Heading3"/>
      </w:pPr>
      <w:r>
        <w:t>Provide all services, labor, materials, tools, and equipment required for the complete and proper installation of communications cable trays, J-hook hardware, and supports as called for in these specifications and related drawings.  The communication cable trays will be installed by the electrical contractor.</w:t>
      </w:r>
    </w:p>
    <w:p w14:paraId="3B2001C0" w14:textId="77777777" w:rsidR="005D233A" w:rsidRPr="005161A8" w:rsidRDefault="005D233A" w:rsidP="005D233A">
      <w:pPr>
        <w:pStyle w:val="Heading2"/>
        <w:rPr>
          <w:b w:val="0"/>
        </w:rPr>
      </w:pPr>
      <w:r w:rsidRPr="005161A8">
        <w:rPr>
          <w:b w:val="0"/>
        </w:rPr>
        <w:t>System Description</w:t>
      </w:r>
    </w:p>
    <w:p w14:paraId="55F00607" w14:textId="77777777" w:rsidR="005D233A" w:rsidRDefault="005D233A" w:rsidP="005D233A">
      <w:pPr>
        <w:pStyle w:val="Heading3"/>
      </w:pPr>
      <w:r>
        <w:t>Pathway:  Cable trays, raceway, J-hooks, D-rings, and all fittings and connectors end-to-end that make up the primary and secondary pathway system.</w:t>
      </w:r>
    </w:p>
    <w:p w14:paraId="74242E3B" w14:textId="77777777" w:rsidR="005D233A" w:rsidRDefault="005D233A" w:rsidP="005D233A">
      <w:pPr>
        <w:pStyle w:val="Heading3"/>
      </w:pPr>
      <w:r>
        <w:t>Pathway definitions</w:t>
      </w:r>
    </w:p>
    <w:p w14:paraId="2B0E78A8" w14:textId="77777777" w:rsidR="005D233A" w:rsidRDefault="005D233A" w:rsidP="005D233A">
      <w:pPr>
        <w:pStyle w:val="Heading4"/>
      </w:pPr>
      <w:r>
        <w:t>Primary pathways are major pathways for cable routed floor-to-floor, through corridors, and pathways that carry cables feeding multiple areas that are likely to be used to support growth in those areas.  Primary pathways carry cable to secondary pathways.</w:t>
      </w:r>
    </w:p>
    <w:p w14:paraId="65379C2C" w14:textId="77777777" w:rsidR="005D233A" w:rsidRDefault="005D233A" w:rsidP="005D233A">
      <w:pPr>
        <w:pStyle w:val="Heading4"/>
      </w:pPr>
      <w:r>
        <w:t>Secondary pathways extend from the primary pathway to the C</w:t>
      </w:r>
      <w:r w:rsidR="00953CB4">
        <w:t xml:space="preserve">ommunications </w:t>
      </w:r>
      <w:r>
        <w:t>L</w:t>
      </w:r>
      <w:r w:rsidR="00953CB4">
        <w:t>ocation (CL)</w:t>
      </w:r>
      <w:r>
        <w:t>.</w:t>
      </w:r>
    </w:p>
    <w:p w14:paraId="216F2757" w14:textId="77777777" w:rsidR="005D233A" w:rsidRPr="005161A8" w:rsidRDefault="005D233A" w:rsidP="005D233A">
      <w:pPr>
        <w:pStyle w:val="Heading2"/>
        <w:rPr>
          <w:b w:val="0"/>
        </w:rPr>
      </w:pPr>
      <w:r w:rsidRPr="005161A8">
        <w:rPr>
          <w:b w:val="0"/>
        </w:rPr>
        <w:t>Submittals</w:t>
      </w:r>
    </w:p>
    <w:p w14:paraId="404508E6" w14:textId="77777777" w:rsidR="005D233A" w:rsidRDefault="005D233A" w:rsidP="005D233A">
      <w:pPr>
        <w:pStyle w:val="Heading3"/>
      </w:pPr>
      <w:r>
        <w:t>Product Data:  Submit manufacturers’ product information for cable trays, J-hooks, and supports.</w:t>
      </w:r>
    </w:p>
    <w:p w14:paraId="337346A8" w14:textId="77777777" w:rsidR="005D233A" w:rsidRPr="005161A8" w:rsidRDefault="005D233A" w:rsidP="005D233A">
      <w:pPr>
        <w:pStyle w:val="Heading2"/>
        <w:rPr>
          <w:b w:val="0"/>
        </w:rPr>
      </w:pPr>
      <w:r w:rsidRPr="005161A8">
        <w:rPr>
          <w:b w:val="0"/>
        </w:rPr>
        <w:t>Quality Assurance</w:t>
      </w:r>
    </w:p>
    <w:p w14:paraId="686A7278" w14:textId="77777777" w:rsidR="005D233A" w:rsidRDefault="005D233A" w:rsidP="005D233A">
      <w:pPr>
        <w:pStyle w:val="Heading3"/>
      </w:pPr>
      <w:r>
        <w:t>Comply with section 270000.</w:t>
      </w:r>
    </w:p>
    <w:p w14:paraId="56B664D2" w14:textId="77777777" w:rsidR="005D233A" w:rsidRDefault="005D233A" w:rsidP="005D233A">
      <w:pPr>
        <w:pStyle w:val="Heading3"/>
      </w:pPr>
      <w:r>
        <w:t>Comply with Division 26 – Electrical.</w:t>
      </w:r>
    </w:p>
    <w:p w14:paraId="2E46B677" w14:textId="77777777" w:rsidR="005D233A" w:rsidRPr="005161A8" w:rsidRDefault="005D233A" w:rsidP="005D233A">
      <w:pPr>
        <w:pStyle w:val="Heading2"/>
        <w:rPr>
          <w:b w:val="0"/>
        </w:rPr>
      </w:pPr>
      <w:r w:rsidRPr="005161A8">
        <w:rPr>
          <w:b w:val="0"/>
        </w:rPr>
        <w:t>Delivery, Storage, and Handling</w:t>
      </w:r>
    </w:p>
    <w:p w14:paraId="69D2B577" w14:textId="77777777" w:rsidR="005D233A" w:rsidRDefault="005D233A" w:rsidP="005D233A">
      <w:pPr>
        <w:pStyle w:val="Heading3"/>
      </w:pPr>
      <w:r>
        <w:t>Comply with section 270000.</w:t>
      </w:r>
    </w:p>
    <w:p w14:paraId="538885F3" w14:textId="77777777" w:rsidR="005D233A" w:rsidRDefault="005D233A" w:rsidP="005D233A">
      <w:pPr>
        <w:pStyle w:val="Heading3"/>
      </w:pPr>
      <w:r>
        <w:t>Comply with Division 26 – Electrical.</w:t>
      </w:r>
    </w:p>
    <w:p w14:paraId="37878E73" w14:textId="77777777" w:rsidR="005D233A" w:rsidRDefault="005D233A" w:rsidP="005D233A">
      <w:pPr>
        <w:pStyle w:val="Heading1"/>
      </w:pPr>
      <w:r>
        <w:t>PRODUCTS</w:t>
      </w:r>
    </w:p>
    <w:p w14:paraId="66709D14" w14:textId="77777777" w:rsidR="005D233A" w:rsidRPr="005161A8" w:rsidRDefault="005D233A" w:rsidP="00413215">
      <w:pPr>
        <w:pStyle w:val="Heading2"/>
        <w:rPr>
          <w:b w:val="0"/>
        </w:rPr>
      </w:pPr>
      <w:r w:rsidRPr="005161A8">
        <w:rPr>
          <w:b w:val="0"/>
        </w:rPr>
        <w:t>Manufacturers</w:t>
      </w:r>
    </w:p>
    <w:p w14:paraId="0946F72A" w14:textId="77777777" w:rsidR="005D233A" w:rsidRDefault="005D233A" w:rsidP="00413215">
      <w:pPr>
        <w:pStyle w:val="Heading3"/>
      </w:pPr>
      <w:r>
        <w:t>Conduit</w:t>
      </w:r>
    </w:p>
    <w:p w14:paraId="0284B325" w14:textId="77777777" w:rsidR="005D233A" w:rsidRDefault="005D233A" w:rsidP="00413215">
      <w:pPr>
        <w:pStyle w:val="Heading4"/>
      </w:pPr>
      <w:r>
        <w:t>Comply with Division 26 – Electrical.</w:t>
      </w:r>
    </w:p>
    <w:p w14:paraId="37D93E5A" w14:textId="77777777" w:rsidR="005D233A" w:rsidRDefault="005D233A" w:rsidP="00413215">
      <w:pPr>
        <w:pStyle w:val="Heading3"/>
      </w:pPr>
      <w:r>
        <w:t>Cable tray</w:t>
      </w:r>
    </w:p>
    <w:p w14:paraId="2439C71C" w14:textId="77777777" w:rsidR="00413215" w:rsidRDefault="005D233A" w:rsidP="005D233A">
      <w:pPr>
        <w:pStyle w:val="Heading4"/>
      </w:pPr>
      <w:r>
        <w:t>The cable trays and all fittings and accessories shall comprise a complete structural system in the form of a rigid mechanical tray of compatible material and design, functional to support all cables.</w:t>
      </w:r>
    </w:p>
    <w:p w14:paraId="5798416E" w14:textId="77777777" w:rsidR="005D233A" w:rsidRDefault="005D233A" w:rsidP="005D233A">
      <w:pPr>
        <w:pStyle w:val="Heading4"/>
      </w:pPr>
      <w:r>
        <w:t xml:space="preserve">Description:  Continuous, rigid, welded steel wire mesh.  Tray height as indicated on the drawings.  Tray width as indicated on the drawings. </w:t>
      </w:r>
    </w:p>
    <w:p w14:paraId="07130503" w14:textId="77777777" w:rsidR="00413215" w:rsidRDefault="00413215" w:rsidP="00413215">
      <w:pPr>
        <w:pStyle w:val="Heading4"/>
        <w:numPr>
          <w:ilvl w:val="0"/>
          <w:numId w:val="0"/>
        </w:numPr>
        <w:ind w:left="1080"/>
      </w:pPr>
    </w:p>
    <w:p w14:paraId="7FB3F4B7" w14:textId="77777777" w:rsidR="005D233A" w:rsidRDefault="005D233A" w:rsidP="00413215">
      <w:pPr>
        <w:pStyle w:val="Heading3"/>
      </w:pPr>
      <w:r>
        <w:t>Fittings and accessories</w:t>
      </w:r>
    </w:p>
    <w:p w14:paraId="35C00C43" w14:textId="77777777" w:rsidR="005D233A" w:rsidRDefault="005D233A" w:rsidP="00413215">
      <w:pPr>
        <w:pStyle w:val="Heading4"/>
      </w:pPr>
      <w:r>
        <w:lastRenderedPageBreak/>
        <w:t>Provide the manufacturer’s recommended fittings including splice plates, spacers, wall brackets, ceiling hanger brackets, couplings, junctions, radius bends, radius elbows, radius vertical and horizontal tees, waterfalls, crosses, wall end connectors, angle connectors, offset connectors, wall plate connectors, tray-to-box connectors, fasteners, offsets, and all other components to make the system work.</w:t>
      </w:r>
    </w:p>
    <w:p w14:paraId="23A342E1" w14:textId="77777777" w:rsidR="005D233A" w:rsidRPr="005161A8" w:rsidRDefault="005D233A" w:rsidP="00413215">
      <w:pPr>
        <w:pStyle w:val="Heading2"/>
        <w:rPr>
          <w:b w:val="0"/>
        </w:rPr>
      </w:pPr>
      <w:r w:rsidRPr="005161A8">
        <w:rPr>
          <w:b w:val="0"/>
        </w:rPr>
        <w:t>Materials and Fabrication</w:t>
      </w:r>
    </w:p>
    <w:p w14:paraId="494971BA" w14:textId="77777777" w:rsidR="00413215" w:rsidRDefault="005D233A" w:rsidP="005D233A">
      <w:pPr>
        <w:pStyle w:val="Heading3"/>
      </w:pPr>
      <w:r>
        <w:t>Comply with Division 26 – Electrical.</w:t>
      </w:r>
    </w:p>
    <w:p w14:paraId="219CCB0F" w14:textId="77777777" w:rsidR="005D233A" w:rsidRDefault="005D233A" w:rsidP="005D233A">
      <w:pPr>
        <w:pStyle w:val="Heading3"/>
      </w:pPr>
      <w:r>
        <w:t>J-hooks (if used):  Plastic, rated for plenum indoor use.  J-hooks shall be rated to support Category 6 cable.</w:t>
      </w:r>
    </w:p>
    <w:p w14:paraId="1726B3CD" w14:textId="77777777" w:rsidR="005D233A" w:rsidRDefault="005D233A" w:rsidP="00413215">
      <w:pPr>
        <w:pStyle w:val="Heading1"/>
      </w:pPr>
      <w:r>
        <w:t>EXECUTION</w:t>
      </w:r>
    </w:p>
    <w:p w14:paraId="42CC7F89" w14:textId="77777777" w:rsidR="005D233A" w:rsidRPr="005161A8" w:rsidRDefault="005D233A" w:rsidP="00413215">
      <w:pPr>
        <w:pStyle w:val="Heading2"/>
        <w:rPr>
          <w:b w:val="0"/>
        </w:rPr>
      </w:pPr>
      <w:r w:rsidRPr="005161A8">
        <w:rPr>
          <w:b w:val="0"/>
        </w:rPr>
        <w:t>Examination</w:t>
      </w:r>
    </w:p>
    <w:p w14:paraId="3A459039" w14:textId="77777777" w:rsidR="000236C6" w:rsidRDefault="005D233A" w:rsidP="005D233A">
      <w:pPr>
        <w:pStyle w:val="Heading3"/>
      </w:pPr>
      <w:r w:rsidRPr="005161A8">
        <w:t>Comply with</w:t>
      </w:r>
      <w:r>
        <w:t xml:space="preserve"> section 270000.</w:t>
      </w:r>
    </w:p>
    <w:p w14:paraId="19BAB24D" w14:textId="77777777" w:rsidR="005D233A" w:rsidRDefault="005D233A" w:rsidP="005D233A">
      <w:pPr>
        <w:pStyle w:val="Heading3"/>
      </w:pPr>
      <w:r>
        <w:t>Comply with Division 26 – Electrical.</w:t>
      </w:r>
    </w:p>
    <w:p w14:paraId="2A56F46A" w14:textId="77777777" w:rsidR="005D233A" w:rsidRPr="005161A8" w:rsidRDefault="005D233A" w:rsidP="000236C6">
      <w:pPr>
        <w:pStyle w:val="Heading2"/>
        <w:rPr>
          <w:b w:val="0"/>
        </w:rPr>
      </w:pPr>
      <w:r w:rsidRPr="005161A8">
        <w:rPr>
          <w:b w:val="0"/>
        </w:rPr>
        <w:t>Installation</w:t>
      </w:r>
    </w:p>
    <w:p w14:paraId="64EB4213" w14:textId="77777777" w:rsidR="000236C6" w:rsidRDefault="005D233A" w:rsidP="005D233A">
      <w:pPr>
        <w:pStyle w:val="Heading3"/>
      </w:pPr>
      <w:r>
        <w:t xml:space="preserve">Comply with Division 26 – Electrical. </w:t>
      </w:r>
    </w:p>
    <w:p w14:paraId="3052BC41" w14:textId="77777777" w:rsidR="000236C6" w:rsidRDefault="005D233A" w:rsidP="005D233A">
      <w:pPr>
        <w:pStyle w:val="Heading3"/>
      </w:pPr>
      <w:r>
        <w:t xml:space="preserve">Where physical discontinuity of the cable tray is necessary, cables shall be mechanically supported over the discontinuity by alternate means (including hangers, clips, brackets, hooks).  The ends of the cable tray rack shall be electrically bonded together over each discontinuity. </w:t>
      </w:r>
    </w:p>
    <w:p w14:paraId="710CCBEC" w14:textId="77777777" w:rsidR="000236C6" w:rsidRDefault="005D233A" w:rsidP="005D233A">
      <w:pPr>
        <w:pStyle w:val="Heading3"/>
      </w:pPr>
      <w:r>
        <w:t>Bond the cable tray to make electrically continuous.  Bond the cable tray to the telecommunications grounding bussbars in the TR, as applicable.</w:t>
      </w:r>
    </w:p>
    <w:p w14:paraId="12F8136D" w14:textId="77777777" w:rsidR="000236C6" w:rsidRDefault="005D233A" w:rsidP="005D233A">
      <w:pPr>
        <w:pStyle w:val="Heading3"/>
      </w:pPr>
      <w:r>
        <w:t>Support cable tray at splices, tees, elbows, bends, intersections, and transitions, and per manufacturer’s recommendation.  The supporting mechanisms shall be sufficiently spaced to support the weight of the cable trays for their maximum capacity rating.</w:t>
      </w:r>
    </w:p>
    <w:p w14:paraId="520DE548" w14:textId="77777777" w:rsidR="000236C6" w:rsidRDefault="005D233A" w:rsidP="005D233A">
      <w:pPr>
        <w:pStyle w:val="Heading3"/>
      </w:pPr>
      <w:r>
        <w:t>Install the cable tray, support system, entry, and exit points to be free of all sharp edges, burrs, or projections.</w:t>
      </w:r>
    </w:p>
    <w:p w14:paraId="7A21ED32" w14:textId="77777777" w:rsidR="005D233A" w:rsidRDefault="005D233A" w:rsidP="005D233A">
      <w:pPr>
        <w:pStyle w:val="Heading3"/>
      </w:pPr>
      <w:r>
        <w:t>Route cable trays parallel and perpendicular to walls and ceil</w:t>
      </w:r>
      <w:r w:rsidR="00BE477C">
        <w:t>ings</w:t>
      </w:r>
      <w:r w:rsidR="006B3E2B" w:rsidRPr="00E15965">
        <w:t>.</w:t>
      </w:r>
    </w:p>
    <w:p w14:paraId="0295828A" w14:textId="77777777" w:rsidR="006B3E2B" w:rsidRPr="00E15965" w:rsidRDefault="006B3E2B" w:rsidP="005D233A">
      <w:pPr>
        <w:pStyle w:val="Heading3"/>
      </w:pPr>
      <w:r w:rsidRPr="00E15965">
        <w:t>Physical clearances to be provided around cable tray installations:</w:t>
      </w:r>
    </w:p>
    <w:p w14:paraId="3CBDA6D9" w14:textId="77777777" w:rsidR="006B3E2B" w:rsidRPr="00E15965" w:rsidRDefault="006B3E2B" w:rsidP="006B3E2B">
      <w:pPr>
        <w:pStyle w:val="Heading4"/>
      </w:pPr>
      <w:r w:rsidRPr="00E15965">
        <w:t>Above top of cable tray: 12 inches (preferred), 6 inches (minimum).</w:t>
      </w:r>
    </w:p>
    <w:p w14:paraId="52B6ADF2" w14:textId="77777777" w:rsidR="006B3E2B" w:rsidRPr="00E15965" w:rsidRDefault="006B3E2B" w:rsidP="006B3E2B">
      <w:pPr>
        <w:pStyle w:val="Heading4"/>
      </w:pPr>
      <w:r w:rsidRPr="00E15965">
        <w:t>Below bottom of cable tray and on all sides of cable tray: 3 inches required. Note: side clearance between wall and cable tray is not required where cable tray is wall mounted.</w:t>
      </w:r>
    </w:p>
    <w:p w14:paraId="453C08F6" w14:textId="77777777" w:rsidR="006B3E2B" w:rsidRPr="00E15965" w:rsidRDefault="006B3E2B" w:rsidP="006B3E2B">
      <w:pPr>
        <w:pStyle w:val="Heading4"/>
      </w:pPr>
      <w:r w:rsidRPr="00E15965">
        <w:t>Where above constraints cannot be met j-hooks may be considered. Coordinate with UNL ITS Staff as necessary.</w:t>
      </w:r>
    </w:p>
    <w:p w14:paraId="2B309C5C" w14:textId="77777777" w:rsidR="005D233A" w:rsidRPr="005161A8" w:rsidRDefault="005D233A" w:rsidP="000236C6">
      <w:pPr>
        <w:pStyle w:val="Heading2"/>
        <w:rPr>
          <w:b w:val="0"/>
        </w:rPr>
      </w:pPr>
      <w:r w:rsidRPr="005161A8">
        <w:rPr>
          <w:b w:val="0"/>
        </w:rPr>
        <w:t>Adjustments</w:t>
      </w:r>
    </w:p>
    <w:p w14:paraId="02EB4AD8" w14:textId="77777777" w:rsidR="001B0EBF" w:rsidRDefault="001B0EBF" w:rsidP="005D233A">
      <w:pPr>
        <w:pStyle w:val="Heading3"/>
      </w:pPr>
      <w:r>
        <w:t>C</w:t>
      </w:r>
      <w:r w:rsidR="005D233A">
        <w:t>omply with section 270000.</w:t>
      </w:r>
    </w:p>
    <w:p w14:paraId="17A2F6A5" w14:textId="77777777" w:rsidR="005D233A" w:rsidRDefault="005D233A" w:rsidP="005D233A">
      <w:pPr>
        <w:pStyle w:val="Heading3"/>
      </w:pPr>
      <w:r>
        <w:t>Comply with Division 26 – Electrical.</w:t>
      </w:r>
    </w:p>
    <w:p w14:paraId="61DCD7EE" w14:textId="77777777" w:rsidR="005D233A" w:rsidRDefault="005D233A" w:rsidP="005D233A"/>
    <w:p w14:paraId="7054BAF2" w14:textId="77777777" w:rsidR="005D6625" w:rsidRPr="005161A8" w:rsidRDefault="001B0EBF" w:rsidP="005D233A">
      <w:r w:rsidRPr="005161A8">
        <w:lastRenderedPageBreak/>
        <w:t xml:space="preserve">END </w:t>
      </w:r>
      <w:r w:rsidR="005161A8" w:rsidRPr="005161A8">
        <w:t xml:space="preserve">OF </w:t>
      </w:r>
      <w:r w:rsidRPr="005161A8">
        <w:t>SECTION</w:t>
      </w:r>
      <w:r w:rsidR="005161A8" w:rsidRPr="005161A8">
        <w:t xml:space="preserve"> 270536</w:t>
      </w:r>
    </w:p>
    <w:sectPr w:rsidR="005D6625" w:rsidRPr="005161A8"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F25DD" w14:textId="77777777" w:rsidR="001935FB" w:rsidRDefault="001935FB">
      <w:r>
        <w:separator/>
      </w:r>
    </w:p>
  </w:endnote>
  <w:endnote w:type="continuationSeparator" w:id="0">
    <w:p w14:paraId="2A295CA0"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7E06A" w14:textId="77777777" w:rsidR="00DB0207" w:rsidRDefault="00DB0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51E6BA3F" w14:textId="77777777" w:rsidTr="009B2ED2">
      <w:trPr>
        <w:jc w:val="center"/>
      </w:trPr>
      <w:tc>
        <w:tcPr>
          <w:tcW w:w="3528" w:type="dxa"/>
        </w:tcPr>
        <w:p w14:paraId="6FDF1BD0" w14:textId="77777777" w:rsidR="00CC0E4B" w:rsidRPr="00DF0A4A" w:rsidRDefault="00650E5F" w:rsidP="00063DAF">
          <w:pPr>
            <w:tabs>
              <w:tab w:val="center" w:pos="4320"/>
              <w:tab w:val="right" w:pos="10080"/>
            </w:tabs>
            <w:rPr>
              <w:sz w:val="16"/>
              <w:szCs w:val="16"/>
            </w:rPr>
          </w:pPr>
          <w:r>
            <w:rPr>
              <w:sz w:val="16"/>
              <w:szCs w:val="16"/>
            </w:rPr>
            <w:t>University of Nebraska</w:t>
          </w:r>
        </w:p>
      </w:tc>
      <w:tc>
        <w:tcPr>
          <w:tcW w:w="3330" w:type="dxa"/>
        </w:tcPr>
        <w:p w14:paraId="5D3AE0FD"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36D62F70" w14:textId="77777777" w:rsidR="00CC0E4B" w:rsidRPr="00DF0A4A" w:rsidRDefault="0073043B" w:rsidP="0073043B">
          <w:pPr>
            <w:tabs>
              <w:tab w:val="center" w:pos="4320"/>
              <w:tab w:val="right" w:pos="10080"/>
            </w:tabs>
            <w:jc w:val="right"/>
            <w:rPr>
              <w:sz w:val="16"/>
              <w:szCs w:val="16"/>
            </w:rPr>
          </w:pPr>
          <w:r w:rsidRPr="0073043B">
            <w:rPr>
              <w:sz w:val="16"/>
              <w:szCs w:val="16"/>
            </w:rPr>
            <w:t xml:space="preserve">27 05 36 – </w:t>
          </w:r>
          <w:r>
            <w:rPr>
              <w:sz w:val="16"/>
              <w:szCs w:val="16"/>
            </w:rPr>
            <w:t>Cable Trays</w:t>
          </w:r>
        </w:p>
      </w:tc>
    </w:tr>
    <w:tr w:rsidR="00BC7675" w:rsidRPr="00DF0A4A" w14:paraId="0EACD32A" w14:textId="77777777" w:rsidTr="009B2ED2">
      <w:trPr>
        <w:jc w:val="center"/>
      </w:trPr>
      <w:tc>
        <w:tcPr>
          <w:tcW w:w="3528" w:type="dxa"/>
        </w:tcPr>
        <w:p w14:paraId="1B83E592" w14:textId="5813A12F" w:rsidR="00BC7675" w:rsidRPr="00DF0A4A" w:rsidRDefault="00DB0207" w:rsidP="00063DAF">
          <w:pPr>
            <w:tabs>
              <w:tab w:val="center" w:pos="4320"/>
              <w:tab w:val="right" w:pos="10080"/>
            </w:tabs>
            <w:rPr>
              <w:sz w:val="16"/>
              <w:szCs w:val="16"/>
            </w:rPr>
          </w:pPr>
          <w:r>
            <w:rPr>
              <w:sz w:val="16"/>
              <w:szCs w:val="16"/>
            </w:rPr>
            <w:t>Revised 10/15/2020</w:t>
          </w:r>
        </w:p>
      </w:tc>
      <w:tc>
        <w:tcPr>
          <w:tcW w:w="3330" w:type="dxa"/>
        </w:tcPr>
        <w:p w14:paraId="2E0ACDFC" w14:textId="77777777" w:rsidR="00BC7675" w:rsidRPr="00DF0A4A" w:rsidRDefault="00BC7675" w:rsidP="00063DAF">
          <w:pPr>
            <w:tabs>
              <w:tab w:val="center" w:pos="4320"/>
              <w:tab w:val="right" w:pos="10080"/>
            </w:tabs>
            <w:jc w:val="center"/>
            <w:rPr>
              <w:sz w:val="16"/>
              <w:szCs w:val="16"/>
            </w:rPr>
          </w:pPr>
        </w:p>
      </w:tc>
      <w:tc>
        <w:tcPr>
          <w:tcW w:w="3078" w:type="dxa"/>
        </w:tcPr>
        <w:p w14:paraId="6F8CFC02"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A77B57">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A77B57">
            <w:rPr>
              <w:rFonts w:cs="Arial"/>
              <w:noProof/>
              <w:sz w:val="16"/>
              <w:szCs w:val="16"/>
            </w:rPr>
            <w:t>2</w:t>
          </w:r>
          <w:r w:rsidRPr="00DF0A4A">
            <w:rPr>
              <w:rFonts w:cs="Arial"/>
              <w:sz w:val="16"/>
              <w:szCs w:val="16"/>
            </w:rPr>
            <w:fldChar w:fldCharType="end"/>
          </w:r>
        </w:p>
      </w:tc>
    </w:tr>
  </w:tbl>
  <w:p w14:paraId="172D9E3E"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FEDD7" w14:textId="77777777" w:rsidR="00DB0207" w:rsidRDefault="00DB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4CEEB" w14:textId="77777777" w:rsidR="001935FB" w:rsidRDefault="001935FB">
      <w:r>
        <w:separator/>
      </w:r>
    </w:p>
  </w:footnote>
  <w:footnote w:type="continuationSeparator" w:id="0">
    <w:p w14:paraId="4DC1FADF"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AEF04" w14:textId="77777777" w:rsidR="00DB0207" w:rsidRDefault="00DB0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13907" w14:textId="77777777" w:rsidR="00BC7675" w:rsidRPr="00206F3E" w:rsidRDefault="00206F3E" w:rsidP="00A86AED">
    <w:pPr>
      <w:pStyle w:val="Header"/>
      <w:rPr>
        <w:b/>
      </w:rPr>
    </w:pPr>
    <w:r w:rsidRPr="00206F3E">
      <w:rPr>
        <w:b/>
      </w:rPr>
      <w:t>S</w:t>
    </w:r>
    <w:r w:rsidR="0073043B">
      <w:rPr>
        <w:b/>
      </w:rPr>
      <w:t>ECTION 27 05 36</w:t>
    </w:r>
    <w:r w:rsidRPr="00206F3E">
      <w:rPr>
        <w:b/>
      </w:rPr>
      <w:t xml:space="preserve"> – </w:t>
    </w:r>
    <w:r w:rsidR="0073043B">
      <w:rPr>
        <w:b/>
      </w:rPr>
      <w:t xml:space="preserve">CABLE TRAYS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DBD98" w14:textId="77777777" w:rsidR="00DB0207" w:rsidRDefault="00DB0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10EEC3C6"/>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236C6"/>
    <w:rsid w:val="00053BAE"/>
    <w:rsid w:val="00062D02"/>
    <w:rsid w:val="00064BCA"/>
    <w:rsid w:val="000655FF"/>
    <w:rsid w:val="000656B3"/>
    <w:rsid w:val="0007545C"/>
    <w:rsid w:val="00081BCE"/>
    <w:rsid w:val="00082C41"/>
    <w:rsid w:val="000B0399"/>
    <w:rsid w:val="000B08FD"/>
    <w:rsid w:val="000C7EA8"/>
    <w:rsid w:val="0011329E"/>
    <w:rsid w:val="00133302"/>
    <w:rsid w:val="001461E6"/>
    <w:rsid w:val="00152F22"/>
    <w:rsid w:val="001670DA"/>
    <w:rsid w:val="0018413A"/>
    <w:rsid w:val="001935FB"/>
    <w:rsid w:val="001B0EBF"/>
    <w:rsid w:val="001E644B"/>
    <w:rsid w:val="001E7A63"/>
    <w:rsid w:val="00206F3E"/>
    <w:rsid w:val="0022329A"/>
    <w:rsid w:val="002332D1"/>
    <w:rsid w:val="00234228"/>
    <w:rsid w:val="00245CFA"/>
    <w:rsid w:val="0026282E"/>
    <w:rsid w:val="00264A10"/>
    <w:rsid w:val="00282FD1"/>
    <w:rsid w:val="00296276"/>
    <w:rsid w:val="002976BB"/>
    <w:rsid w:val="002B7964"/>
    <w:rsid w:val="002C079E"/>
    <w:rsid w:val="002E3E0D"/>
    <w:rsid w:val="002F0984"/>
    <w:rsid w:val="0032351B"/>
    <w:rsid w:val="00330E21"/>
    <w:rsid w:val="00331143"/>
    <w:rsid w:val="00341982"/>
    <w:rsid w:val="00352338"/>
    <w:rsid w:val="00352CEB"/>
    <w:rsid w:val="00354FE9"/>
    <w:rsid w:val="00355F4F"/>
    <w:rsid w:val="003609ED"/>
    <w:rsid w:val="00364420"/>
    <w:rsid w:val="00392D5C"/>
    <w:rsid w:val="003C6DBA"/>
    <w:rsid w:val="003D0C32"/>
    <w:rsid w:val="003D3944"/>
    <w:rsid w:val="003D5323"/>
    <w:rsid w:val="003E2EE5"/>
    <w:rsid w:val="00401244"/>
    <w:rsid w:val="00412818"/>
    <w:rsid w:val="00413215"/>
    <w:rsid w:val="004316B8"/>
    <w:rsid w:val="004334B1"/>
    <w:rsid w:val="00441A40"/>
    <w:rsid w:val="004429B9"/>
    <w:rsid w:val="004549B0"/>
    <w:rsid w:val="00473558"/>
    <w:rsid w:val="0048323B"/>
    <w:rsid w:val="00484BD9"/>
    <w:rsid w:val="004958CD"/>
    <w:rsid w:val="00496D56"/>
    <w:rsid w:val="00497904"/>
    <w:rsid w:val="004A1830"/>
    <w:rsid w:val="004A22C5"/>
    <w:rsid w:val="004A46CB"/>
    <w:rsid w:val="004B369B"/>
    <w:rsid w:val="004B5378"/>
    <w:rsid w:val="004D0BC2"/>
    <w:rsid w:val="00500609"/>
    <w:rsid w:val="00500883"/>
    <w:rsid w:val="005161A8"/>
    <w:rsid w:val="005237B4"/>
    <w:rsid w:val="00537423"/>
    <w:rsid w:val="00547526"/>
    <w:rsid w:val="005B4DAE"/>
    <w:rsid w:val="005B4E7F"/>
    <w:rsid w:val="005D233A"/>
    <w:rsid w:val="005D6625"/>
    <w:rsid w:val="005E0395"/>
    <w:rsid w:val="005E5CEE"/>
    <w:rsid w:val="005E71CA"/>
    <w:rsid w:val="005F41C5"/>
    <w:rsid w:val="0060376F"/>
    <w:rsid w:val="0061316B"/>
    <w:rsid w:val="0061329E"/>
    <w:rsid w:val="0062059F"/>
    <w:rsid w:val="00624BB8"/>
    <w:rsid w:val="0062624F"/>
    <w:rsid w:val="00635285"/>
    <w:rsid w:val="006428B1"/>
    <w:rsid w:val="00650725"/>
    <w:rsid w:val="00650E5F"/>
    <w:rsid w:val="00655586"/>
    <w:rsid w:val="00656BBB"/>
    <w:rsid w:val="00666795"/>
    <w:rsid w:val="00676FA1"/>
    <w:rsid w:val="00685CB5"/>
    <w:rsid w:val="006930CE"/>
    <w:rsid w:val="006B3E2B"/>
    <w:rsid w:val="006B5268"/>
    <w:rsid w:val="006B529A"/>
    <w:rsid w:val="006B574C"/>
    <w:rsid w:val="006C5CE3"/>
    <w:rsid w:val="006D1AB4"/>
    <w:rsid w:val="006D427A"/>
    <w:rsid w:val="006D485F"/>
    <w:rsid w:val="006F1E5A"/>
    <w:rsid w:val="006F769E"/>
    <w:rsid w:val="007042AE"/>
    <w:rsid w:val="00711FB4"/>
    <w:rsid w:val="00712365"/>
    <w:rsid w:val="007244B9"/>
    <w:rsid w:val="0073043B"/>
    <w:rsid w:val="007438CC"/>
    <w:rsid w:val="0074658C"/>
    <w:rsid w:val="0075625C"/>
    <w:rsid w:val="0076028D"/>
    <w:rsid w:val="007605D7"/>
    <w:rsid w:val="00770320"/>
    <w:rsid w:val="007909EC"/>
    <w:rsid w:val="0079259F"/>
    <w:rsid w:val="007A2CE2"/>
    <w:rsid w:val="007C0E6E"/>
    <w:rsid w:val="007C7BC8"/>
    <w:rsid w:val="007D2E28"/>
    <w:rsid w:val="007F1C91"/>
    <w:rsid w:val="007F1DE0"/>
    <w:rsid w:val="00800006"/>
    <w:rsid w:val="008036D8"/>
    <w:rsid w:val="00826A19"/>
    <w:rsid w:val="00832D80"/>
    <w:rsid w:val="00841BBA"/>
    <w:rsid w:val="00880221"/>
    <w:rsid w:val="0089738B"/>
    <w:rsid w:val="008A4879"/>
    <w:rsid w:val="008B1A55"/>
    <w:rsid w:val="008C4887"/>
    <w:rsid w:val="008D1B05"/>
    <w:rsid w:val="008D2405"/>
    <w:rsid w:val="008F153A"/>
    <w:rsid w:val="00911330"/>
    <w:rsid w:val="00914745"/>
    <w:rsid w:val="009235A4"/>
    <w:rsid w:val="009237E6"/>
    <w:rsid w:val="00924939"/>
    <w:rsid w:val="0094054F"/>
    <w:rsid w:val="00953CB4"/>
    <w:rsid w:val="00960270"/>
    <w:rsid w:val="00967FE6"/>
    <w:rsid w:val="00980E04"/>
    <w:rsid w:val="009841EC"/>
    <w:rsid w:val="00984D50"/>
    <w:rsid w:val="009B2ED2"/>
    <w:rsid w:val="009C2024"/>
    <w:rsid w:val="009D5411"/>
    <w:rsid w:val="009E2E4A"/>
    <w:rsid w:val="009E6628"/>
    <w:rsid w:val="009F1AE9"/>
    <w:rsid w:val="00A06BD7"/>
    <w:rsid w:val="00A06E3C"/>
    <w:rsid w:val="00A50195"/>
    <w:rsid w:val="00A77B57"/>
    <w:rsid w:val="00A86AED"/>
    <w:rsid w:val="00A91A43"/>
    <w:rsid w:val="00AA0A28"/>
    <w:rsid w:val="00AA52D0"/>
    <w:rsid w:val="00AB5169"/>
    <w:rsid w:val="00AB763E"/>
    <w:rsid w:val="00AE456D"/>
    <w:rsid w:val="00AE7F7E"/>
    <w:rsid w:val="00B047CA"/>
    <w:rsid w:val="00B078B2"/>
    <w:rsid w:val="00B1187E"/>
    <w:rsid w:val="00B141A3"/>
    <w:rsid w:val="00B2253B"/>
    <w:rsid w:val="00B34D31"/>
    <w:rsid w:val="00B400EA"/>
    <w:rsid w:val="00B7054F"/>
    <w:rsid w:val="00B77EBB"/>
    <w:rsid w:val="00B86A99"/>
    <w:rsid w:val="00B87B9D"/>
    <w:rsid w:val="00BC591D"/>
    <w:rsid w:val="00BC7675"/>
    <w:rsid w:val="00BE477C"/>
    <w:rsid w:val="00C237C4"/>
    <w:rsid w:val="00C25FD2"/>
    <w:rsid w:val="00C35B67"/>
    <w:rsid w:val="00C42704"/>
    <w:rsid w:val="00C55CC0"/>
    <w:rsid w:val="00C66827"/>
    <w:rsid w:val="00C77B34"/>
    <w:rsid w:val="00C90EAF"/>
    <w:rsid w:val="00C924CF"/>
    <w:rsid w:val="00CB0AB5"/>
    <w:rsid w:val="00CC0E4B"/>
    <w:rsid w:val="00CE6816"/>
    <w:rsid w:val="00CF18B1"/>
    <w:rsid w:val="00D120FC"/>
    <w:rsid w:val="00D12528"/>
    <w:rsid w:val="00D30BB2"/>
    <w:rsid w:val="00D448A0"/>
    <w:rsid w:val="00D47125"/>
    <w:rsid w:val="00D6747A"/>
    <w:rsid w:val="00D73E12"/>
    <w:rsid w:val="00D76BC9"/>
    <w:rsid w:val="00D82299"/>
    <w:rsid w:val="00D83290"/>
    <w:rsid w:val="00D870E9"/>
    <w:rsid w:val="00DB0207"/>
    <w:rsid w:val="00DB0988"/>
    <w:rsid w:val="00DB4695"/>
    <w:rsid w:val="00DC285C"/>
    <w:rsid w:val="00DC65BE"/>
    <w:rsid w:val="00DD3F34"/>
    <w:rsid w:val="00DF736A"/>
    <w:rsid w:val="00E15965"/>
    <w:rsid w:val="00E23D7C"/>
    <w:rsid w:val="00E26282"/>
    <w:rsid w:val="00E315A0"/>
    <w:rsid w:val="00E33D8B"/>
    <w:rsid w:val="00E4073F"/>
    <w:rsid w:val="00E46B58"/>
    <w:rsid w:val="00E47B3E"/>
    <w:rsid w:val="00E56ADA"/>
    <w:rsid w:val="00E60808"/>
    <w:rsid w:val="00E619D2"/>
    <w:rsid w:val="00E64787"/>
    <w:rsid w:val="00E76859"/>
    <w:rsid w:val="00E852EE"/>
    <w:rsid w:val="00E94E3A"/>
    <w:rsid w:val="00E97B80"/>
    <w:rsid w:val="00EA3993"/>
    <w:rsid w:val="00EB0ACA"/>
    <w:rsid w:val="00F03D2F"/>
    <w:rsid w:val="00F24304"/>
    <w:rsid w:val="00F273B5"/>
    <w:rsid w:val="00F27B24"/>
    <w:rsid w:val="00F322F0"/>
    <w:rsid w:val="00F34A26"/>
    <w:rsid w:val="00F35485"/>
    <w:rsid w:val="00F37033"/>
    <w:rsid w:val="00F458BD"/>
    <w:rsid w:val="00F72C8D"/>
    <w:rsid w:val="00F73250"/>
    <w:rsid w:val="00F764BD"/>
    <w:rsid w:val="00F86D52"/>
    <w:rsid w:val="00F92D79"/>
    <w:rsid w:val="00FA0326"/>
    <w:rsid w:val="00FB0868"/>
    <w:rsid w:val="00FB11C2"/>
    <w:rsid w:val="00FB15F8"/>
    <w:rsid w:val="00FB2EF2"/>
    <w:rsid w:val="00FB3207"/>
    <w:rsid w:val="00FE04A7"/>
    <w:rsid w:val="00FE3334"/>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3ABBBBF"/>
  <w15:docId w15:val="{01D86909-68D9-4B61-AB39-04410866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C08A8398-11D4-4B96-B779-95964A926847}">
  <ds:schemaRefs>
    <ds:schemaRef ds:uri="http://schemas.openxmlformats.org/officeDocument/2006/bibliography"/>
  </ds:schemaRefs>
</ds:datastoreItem>
</file>

<file path=customXml/itemProps2.xml><?xml version="1.0" encoding="utf-8"?>
<ds:datastoreItem xmlns:ds="http://schemas.openxmlformats.org/officeDocument/2006/customXml" ds:itemID="{1CA35DEF-56EE-4697-B331-714EB5DA79FE}"/>
</file>

<file path=customXml/itemProps3.xml><?xml version="1.0" encoding="utf-8"?>
<ds:datastoreItem xmlns:ds="http://schemas.openxmlformats.org/officeDocument/2006/customXml" ds:itemID="{45023310-75B7-4B3F-BBF3-0B59D6F22A47}"/>
</file>

<file path=customXml/itemProps4.xml><?xml version="1.0" encoding="utf-8"?>
<ds:datastoreItem xmlns:ds="http://schemas.openxmlformats.org/officeDocument/2006/customXml" ds:itemID="{7131E9B0-EA28-4050-815D-3EB19ED01F82}"/>
</file>

<file path=docProps/app.xml><?xml version="1.0" encoding="utf-8"?>
<Properties xmlns="http://schemas.openxmlformats.org/officeDocument/2006/extended-properties" xmlns:vt="http://schemas.openxmlformats.org/officeDocument/2006/docPropsVTypes">
  <Template>Normal.dotm</Template>
  <TotalTime>40</TotalTime>
  <Pages>3</Pages>
  <Words>557</Words>
  <Characters>3154</Characters>
  <Application>Microsoft Office Word</Application>
  <DocSecurity>0</DocSecurity>
  <Lines>68</Lines>
  <Paragraphs>53</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26</cp:revision>
  <cp:lastPrinted>2009-03-05T22:14:00Z</cp:lastPrinted>
  <dcterms:created xsi:type="dcterms:W3CDTF">2013-09-27T16:20:00Z</dcterms:created>
  <dcterms:modified xsi:type="dcterms:W3CDTF">2020-10-14T03:34:00Z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