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7DF79" w14:textId="77777777" w:rsidR="005D6625" w:rsidRDefault="00C729CD" w:rsidP="00C729CD">
      <w:pPr>
        <w:pStyle w:val="Heading1"/>
      </w:pPr>
      <w:r>
        <w:t>GENERAL</w:t>
      </w:r>
    </w:p>
    <w:p w14:paraId="51351E31" w14:textId="77777777" w:rsidR="00C729CD" w:rsidRPr="00A3451E" w:rsidRDefault="00C729CD" w:rsidP="00C729CD">
      <w:pPr>
        <w:pStyle w:val="Heading2"/>
        <w:rPr>
          <w:b w:val="0"/>
        </w:rPr>
      </w:pPr>
      <w:r w:rsidRPr="00A3451E">
        <w:rPr>
          <w:b w:val="0"/>
        </w:rPr>
        <w:t>sUMMARY</w:t>
      </w:r>
    </w:p>
    <w:p w14:paraId="7DD41397" w14:textId="77777777" w:rsidR="00C729CD" w:rsidRDefault="00C729CD" w:rsidP="00C729CD">
      <w:pPr>
        <w:pStyle w:val="Heading3"/>
      </w:pPr>
      <w:r w:rsidRPr="00C729CD">
        <w:t>Provide all services, labor, materials, tools, and equipment required for the complete and proper installation of communications cabinets, racks, frames, and enclosures as called for in these specifications and related drawings</w:t>
      </w:r>
      <w:r>
        <w:t>.</w:t>
      </w:r>
    </w:p>
    <w:p w14:paraId="4C00873C" w14:textId="77777777" w:rsidR="00C729CD" w:rsidRPr="00A3451E" w:rsidRDefault="00C729CD" w:rsidP="00C729CD">
      <w:pPr>
        <w:pStyle w:val="Heading2"/>
        <w:rPr>
          <w:b w:val="0"/>
        </w:rPr>
      </w:pPr>
      <w:r w:rsidRPr="00A3451E">
        <w:rPr>
          <w:b w:val="0"/>
        </w:rPr>
        <w:t>system description</w:t>
      </w:r>
    </w:p>
    <w:p w14:paraId="4B50DA8B" w14:textId="77777777" w:rsidR="00C729CD" w:rsidRDefault="00C729CD" w:rsidP="00C729CD">
      <w:pPr>
        <w:pStyle w:val="Heading3"/>
      </w:pPr>
      <w:r w:rsidRPr="00C729CD">
        <w:t>Design Requirements:  Provide communication racks in telecommunication room locations to terminate all communication cabling and networking electronics</w:t>
      </w:r>
      <w:r>
        <w:t>.</w:t>
      </w:r>
    </w:p>
    <w:p w14:paraId="77DCE6DA" w14:textId="77777777" w:rsidR="00C729CD" w:rsidRPr="00A3451E" w:rsidRDefault="00C729CD" w:rsidP="00C729CD">
      <w:pPr>
        <w:pStyle w:val="Heading2"/>
        <w:rPr>
          <w:b w:val="0"/>
        </w:rPr>
      </w:pPr>
      <w:r w:rsidRPr="00A3451E">
        <w:rPr>
          <w:b w:val="0"/>
        </w:rPr>
        <w:t>submittals</w:t>
      </w:r>
    </w:p>
    <w:p w14:paraId="709129A9" w14:textId="77777777" w:rsidR="00C729CD" w:rsidRDefault="00C729CD" w:rsidP="00C729CD">
      <w:pPr>
        <w:pStyle w:val="Heading3"/>
      </w:pPr>
      <w:r>
        <w:t>P</w:t>
      </w:r>
      <w:r w:rsidRPr="00C729CD">
        <w:t>roduct Data:  Submit manufacturers’ product information for communications cabinets, racks, frame</w:t>
      </w:r>
      <w:r>
        <w:t>s, and enclosures.</w:t>
      </w:r>
    </w:p>
    <w:p w14:paraId="0BF82AF7" w14:textId="77777777" w:rsidR="00C729CD" w:rsidRPr="00A3451E" w:rsidRDefault="00C729CD" w:rsidP="00C729CD">
      <w:pPr>
        <w:pStyle w:val="Heading2"/>
        <w:rPr>
          <w:b w:val="0"/>
        </w:rPr>
      </w:pPr>
      <w:r w:rsidRPr="00A3451E">
        <w:rPr>
          <w:b w:val="0"/>
        </w:rPr>
        <w:t>quality assurance</w:t>
      </w:r>
    </w:p>
    <w:p w14:paraId="4A94EEDE" w14:textId="77777777" w:rsidR="00C729CD" w:rsidRDefault="00C729CD" w:rsidP="00C729CD">
      <w:pPr>
        <w:pStyle w:val="Heading3"/>
      </w:pPr>
      <w:r>
        <w:t>Comply with Section 270000.</w:t>
      </w:r>
    </w:p>
    <w:p w14:paraId="4E9C89C6" w14:textId="77777777" w:rsidR="00C729CD" w:rsidRDefault="00C729CD" w:rsidP="00C729CD">
      <w:pPr>
        <w:pStyle w:val="Heading1"/>
      </w:pPr>
      <w:r>
        <w:t>products</w:t>
      </w:r>
    </w:p>
    <w:p w14:paraId="665E4393" w14:textId="77777777" w:rsidR="00C729CD" w:rsidRPr="00A3451E" w:rsidRDefault="00D27ED8" w:rsidP="00D27ED8">
      <w:pPr>
        <w:pStyle w:val="Heading2"/>
        <w:rPr>
          <w:b w:val="0"/>
        </w:rPr>
      </w:pPr>
      <w:r w:rsidRPr="00A3451E">
        <w:rPr>
          <w:b w:val="0"/>
        </w:rPr>
        <w:t>manufacturers</w:t>
      </w:r>
    </w:p>
    <w:p w14:paraId="495345A7" w14:textId="77777777" w:rsidR="00134210" w:rsidRPr="00134210" w:rsidRDefault="00134210" w:rsidP="00134210">
      <w:pPr>
        <w:pStyle w:val="Heading3"/>
      </w:pPr>
      <w:r w:rsidRPr="00134210">
        <w:t>Approved cabinets and racks are as follows:</w:t>
      </w:r>
    </w:p>
    <w:p w14:paraId="1AA3FD0C" w14:textId="77777777" w:rsidR="00134210" w:rsidRPr="00134210" w:rsidRDefault="00134210" w:rsidP="00134210">
      <w:pPr>
        <w:pStyle w:val="Heading4"/>
      </w:pPr>
      <w:r w:rsidRPr="00134210">
        <w:t>Panduit 2 post 19” racks.</w:t>
      </w:r>
    </w:p>
    <w:p w14:paraId="202F85FC" w14:textId="77777777" w:rsidR="00134210" w:rsidRPr="00134210" w:rsidRDefault="00134210" w:rsidP="00134210">
      <w:pPr>
        <w:pStyle w:val="Heading5"/>
      </w:pPr>
      <w:r w:rsidRPr="00134210">
        <w:t>Panduit CMR19X84 - 2 post racks.</w:t>
      </w:r>
    </w:p>
    <w:p w14:paraId="5A33D91B" w14:textId="77777777" w:rsidR="00134210" w:rsidRPr="00134210" w:rsidRDefault="00134210" w:rsidP="00134210">
      <w:pPr>
        <w:pStyle w:val="Heading5"/>
      </w:pPr>
      <w:r w:rsidRPr="00134210">
        <w:t>Panduit PRV8 and PRD8 vertical mangers between racks.</w:t>
      </w:r>
    </w:p>
    <w:p w14:paraId="121CC25E" w14:textId="77777777" w:rsidR="00134210" w:rsidRPr="00134210" w:rsidRDefault="00134210" w:rsidP="00134210">
      <w:pPr>
        <w:pStyle w:val="Heading5"/>
      </w:pPr>
      <w:r w:rsidRPr="00134210">
        <w:t>Panduit PRV6 and PRD6 vertical managers at rack ends.</w:t>
      </w:r>
    </w:p>
    <w:p w14:paraId="745956A7" w14:textId="77777777" w:rsidR="00134210" w:rsidRPr="00134210" w:rsidRDefault="00134210" w:rsidP="00134210">
      <w:pPr>
        <w:pStyle w:val="Heading5"/>
      </w:pPr>
      <w:r w:rsidRPr="00134210">
        <w:t xml:space="preserve">Panduit LCC6-38DW-L must be attached at the top or bottom of each </w:t>
      </w:r>
      <w:r w:rsidR="000C6088" w:rsidRPr="00134210">
        <w:t>rack for</w:t>
      </w:r>
      <w:r w:rsidRPr="00134210">
        <w:t xml:space="preserve"> grounding purposes.</w:t>
      </w:r>
    </w:p>
    <w:p w14:paraId="225E41F3" w14:textId="77777777" w:rsidR="00134210" w:rsidRPr="00134210" w:rsidRDefault="00134210" w:rsidP="00134210">
      <w:pPr>
        <w:pStyle w:val="Heading4"/>
      </w:pPr>
      <w:r w:rsidRPr="00134210">
        <w:t>Panduit 4 post 19” racks.</w:t>
      </w:r>
    </w:p>
    <w:p w14:paraId="1514D5BB" w14:textId="77777777" w:rsidR="00134210" w:rsidRPr="00134210" w:rsidRDefault="00134210" w:rsidP="00134210">
      <w:pPr>
        <w:pStyle w:val="Heading5"/>
      </w:pPr>
      <w:r w:rsidRPr="00134210">
        <w:t>Panduit CMR4P19X84 - 4 post racks.</w:t>
      </w:r>
    </w:p>
    <w:p w14:paraId="5B58213A" w14:textId="77777777" w:rsidR="00134210" w:rsidRPr="00134210" w:rsidRDefault="00134210" w:rsidP="00134210">
      <w:pPr>
        <w:pStyle w:val="Heading5"/>
      </w:pPr>
      <w:r w:rsidRPr="00134210">
        <w:t>Panduit PRV8 and PRD8 vertical mangers between racks.</w:t>
      </w:r>
    </w:p>
    <w:p w14:paraId="5EFF940C" w14:textId="77777777" w:rsidR="00134210" w:rsidRPr="00134210" w:rsidRDefault="00134210" w:rsidP="00134210">
      <w:pPr>
        <w:pStyle w:val="Heading5"/>
      </w:pPr>
      <w:r w:rsidRPr="00134210">
        <w:t>Panduit PRV6 and PRD6 vertical managers at rack ends.</w:t>
      </w:r>
    </w:p>
    <w:p w14:paraId="0DDF725E" w14:textId="77777777" w:rsidR="00134210" w:rsidRPr="00134210" w:rsidRDefault="00134210" w:rsidP="00134210">
      <w:pPr>
        <w:pStyle w:val="Heading5"/>
      </w:pPr>
      <w:r w:rsidRPr="00134210">
        <w:t xml:space="preserve">Panduit LCC6-38DW-L must be attached at the top or bottom of each </w:t>
      </w:r>
      <w:r w:rsidR="000C6088" w:rsidRPr="00134210">
        <w:t>rack for</w:t>
      </w:r>
      <w:r w:rsidRPr="00134210">
        <w:t xml:space="preserve"> grounding purposes.</w:t>
      </w:r>
    </w:p>
    <w:p w14:paraId="50334A1A" w14:textId="77777777" w:rsidR="009E2F0C" w:rsidRDefault="009E2F0C" w:rsidP="00134210">
      <w:pPr>
        <w:pStyle w:val="Heading1"/>
      </w:pPr>
      <w:r>
        <w:t>execution</w:t>
      </w:r>
    </w:p>
    <w:p w14:paraId="5AAEABFF" w14:textId="77777777" w:rsidR="009E2F0C" w:rsidRPr="00A3451E" w:rsidRDefault="009E2F0C" w:rsidP="009E2F0C">
      <w:pPr>
        <w:pStyle w:val="Heading2"/>
        <w:rPr>
          <w:b w:val="0"/>
        </w:rPr>
      </w:pPr>
      <w:r w:rsidRPr="00A3451E">
        <w:rPr>
          <w:b w:val="0"/>
        </w:rPr>
        <w:t>examination</w:t>
      </w:r>
    </w:p>
    <w:p w14:paraId="7A094CB2" w14:textId="77777777" w:rsidR="009E2F0C" w:rsidRDefault="009E2F0C" w:rsidP="009E2F0C">
      <w:pPr>
        <w:pStyle w:val="Heading3"/>
      </w:pPr>
      <w:r>
        <w:t>Comply with Section 270000.</w:t>
      </w:r>
    </w:p>
    <w:p w14:paraId="51D03A8E" w14:textId="77777777" w:rsidR="009E2F0C" w:rsidRPr="00A3451E" w:rsidRDefault="009E2F0C" w:rsidP="009E2F0C">
      <w:pPr>
        <w:pStyle w:val="Heading2"/>
        <w:rPr>
          <w:b w:val="0"/>
        </w:rPr>
      </w:pPr>
      <w:r w:rsidRPr="00A3451E">
        <w:rPr>
          <w:b w:val="0"/>
        </w:rPr>
        <w:t>installation</w:t>
      </w:r>
    </w:p>
    <w:p w14:paraId="3C633706" w14:textId="77777777" w:rsidR="00080AC2" w:rsidRDefault="00080AC2" w:rsidP="00080AC2">
      <w:pPr>
        <w:pStyle w:val="Heading3"/>
      </w:pPr>
      <w:r>
        <w:t>Assemble relay racks according to manufacturer’s instructions.  Verify that equipment mounting rails are sized properly for rack-mount equipment before attaching the rack to the floor.</w:t>
      </w:r>
    </w:p>
    <w:p w14:paraId="4542A810" w14:textId="77777777" w:rsidR="00080AC2" w:rsidRDefault="00080AC2" w:rsidP="00080AC2">
      <w:pPr>
        <w:pStyle w:val="Heading3"/>
      </w:pPr>
      <w:r>
        <w:lastRenderedPageBreak/>
        <w:t>All racks must be attached to the floor using floor mounting anchors recommended by manufacturer's installation instructions as appropriate for floor type.</w:t>
      </w:r>
    </w:p>
    <w:p w14:paraId="29364136" w14:textId="77777777" w:rsidR="00080AC2" w:rsidRDefault="00080AC2" w:rsidP="00080AC2">
      <w:pPr>
        <w:pStyle w:val="Heading3"/>
      </w:pPr>
      <w:r>
        <w:t>Each rack shall be bonded to each other and the TGB using hardware approved and/or provided by the equipment rack manufacturer.  The bonding will meet local code requirements.</w:t>
      </w:r>
    </w:p>
    <w:p w14:paraId="21706E77" w14:textId="77777777" w:rsidR="00080AC2" w:rsidRDefault="00080AC2" w:rsidP="00080AC2">
      <w:pPr>
        <w:pStyle w:val="Heading3"/>
      </w:pPr>
      <w:r>
        <w:t xml:space="preserve">The rack must have seismic bracing as required by local building codes. </w:t>
      </w:r>
    </w:p>
    <w:p w14:paraId="714A8765" w14:textId="77777777" w:rsidR="00080AC2" w:rsidRDefault="00080AC2" w:rsidP="00080AC2">
      <w:pPr>
        <w:pStyle w:val="Heading3"/>
      </w:pPr>
      <w:r>
        <w:t xml:space="preserve">Cable support system may be attached to the top of the rack to deliver cables to the rack, Comply with section 270529. </w:t>
      </w:r>
    </w:p>
    <w:p w14:paraId="5339286C" w14:textId="77777777" w:rsidR="009E2F0C" w:rsidRDefault="00080AC2" w:rsidP="00080AC2">
      <w:pPr>
        <w:pStyle w:val="Heading3"/>
      </w:pPr>
      <w:r>
        <w:t>Secure all equipment to the rack with equipment mounting screws specified by or provided by the equipment rack manufacturer</w:t>
      </w:r>
      <w:r w:rsidR="009117B3">
        <w:t>.</w:t>
      </w:r>
    </w:p>
    <w:p w14:paraId="52D0A574" w14:textId="77777777" w:rsidR="009117B3" w:rsidRPr="00A3451E" w:rsidRDefault="009117B3" w:rsidP="009117B3">
      <w:pPr>
        <w:pStyle w:val="Heading2"/>
        <w:rPr>
          <w:b w:val="0"/>
        </w:rPr>
      </w:pPr>
      <w:r w:rsidRPr="00A3451E">
        <w:rPr>
          <w:b w:val="0"/>
        </w:rPr>
        <w:t>ADJUSTMENTS</w:t>
      </w:r>
    </w:p>
    <w:p w14:paraId="29683466" w14:textId="77777777" w:rsidR="009117B3" w:rsidRDefault="009117B3" w:rsidP="009117B3">
      <w:pPr>
        <w:pStyle w:val="Heading3"/>
      </w:pPr>
      <w:r>
        <w:t>Comply with Section 270000.</w:t>
      </w:r>
    </w:p>
    <w:p w14:paraId="1DAEFE0E" w14:textId="77777777" w:rsidR="009117B3" w:rsidRPr="00A3451E" w:rsidRDefault="009117B3" w:rsidP="009117B3"/>
    <w:p w14:paraId="5D55201F" w14:textId="77777777" w:rsidR="009117B3" w:rsidRPr="00A3451E" w:rsidRDefault="009117B3" w:rsidP="009117B3">
      <w:r w:rsidRPr="00A3451E">
        <w:t>END OF SECTION</w:t>
      </w:r>
      <w:r w:rsidR="00A3451E" w:rsidRPr="00A3451E">
        <w:t xml:space="preserve"> 271116</w:t>
      </w:r>
    </w:p>
    <w:sectPr w:rsidR="009117B3" w:rsidRPr="00A3451E"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D3263" w14:textId="77777777" w:rsidR="001935FB" w:rsidRDefault="001935FB">
      <w:r>
        <w:separator/>
      </w:r>
    </w:p>
  </w:endnote>
  <w:endnote w:type="continuationSeparator" w:id="0">
    <w:p w14:paraId="2E723284"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0A43" w14:textId="77777777" w:rsidR="00682659" w:rsidRDefault="00682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26A29E1F" w14:textId="77777777" w:rsidTr="009B2ED2">
      <w:trPr>
        <w:jc w:val="center"/>
      </w:trPr>
      <w:tc>
        <w:tcPr>
          <w:tcW w:w="3528" w:type="dxa"/>
        </w:tcPr>
        <w:p w14:paraId="165508D2" w14:textId="77777777" w:rsidR="00CC0E4B" w:rsidRPr="00DF0A4A" w:rsidRDefault="001E7DAA" w:rsidP="00063DAF">
          <w:pPr>
            <w:tabs>
              <w:tab w:val="center" w:pos="4320"/>
              <w:tab w:val="right" w:pos="10080"/>
            </w:tabs>
            <w:rPr>
              <w:sz w:val="16"/>
              <w:szCs w:val="16"/>
            </w:rPr>
          </w:pPr>
          <w:r>
            <w:rPr>
              <w:sz w:val="16"/>
              <w:szCs w:val="16"/>
            </w:rPr>
            <w:t>University of Nebraska</w:t>
          </w:r>
        </w:p>
      </w:tc>
      <w:tc>
        <w:tcPr>
          <w:tcW w:w="3330" w:type="dxa"/>
        </w:tcPr>
        <w:p w14:paraId="57402C31"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53EC2DB7" w14:textId="77777777" w:rsidR="00CC0E4B" w:rsidRPr="00DF0A4A" w:rsidRDefault="00CC0E4B" w:rsidP="00206F3E">
          <w:pPr>
            <w:tabs>
              <w:tab w:val="center" w:pos="4320"/>
              <w:tab w:val="right" w:pos="10080"/>
            </w:tabs>
            <w:jc w:val="right"/>
            <w:rPr>
              <w:sz w:val="16"/>
              <w:szCs w:val="16"/>
            </w:rPr>
          </w:pPr>
          <w:r>
            <w:rPr>
              <w:sz w:val="16"/>
              <w:szCs w:val="16"/>
            </w:rPr>
            <w:t>00 00 00 SECTION NAME</w:t>
          </w:r>
        </w:p>
      </w:tc>
    </w:tr>
    <w:tr w:rsidR="00BC7675" w:rsidRPr="00DF0A4A" w14:paraId="7264E8BD" w14:textId="77777777" w:rsidTr="009B2ED2">
      <w:trPr>
        <w:jc w:val="center"/>
      </w:trPr>
      <w:tc>
        <w:tcPr>
          <w:tcW w:w="3528" w:type="dxa"/>
        </w:tcPr>
        <w:p w14:paraId="4798E088" w14:textId="43868D0C" w:rsidR="00BC7675" w:rsidRPr="00DF0A4A" w:rsidRDefault="00682659" w:rsidP="00063DAF">
          <w:pPr>
            <w:tabs>
              <w:tab w:val="center" w:pos="4320"/>
              <w:tab w:val="right" w:pos="10080"/>
            </w:tabs>
            <w:rPr>
              <w:sz w:val="16"/>
              <w:szCs w:val="16"/>
            </w:rPr>
          </w:pPr>
          <w:r>
            <w:rPr>
              <w:sz w:val="16"/>
              <w:szCs w:val="16"/>
            </w:rPr>
            <w:t>Revised 10/15/2020</w:t>
          </w:r>
        </w:p>
      </w:tc>
      <w:tc>
        <w:tcPr>
          <w:tcW w:w="3330" w:type="dxa"/>
        </w:tcPr>
        <w:p w14:paraId="4EEA9001" w14:textId="77777777" w:rsidR="00BC7675" w:rsidRPr="00DF0A4A" w:rsidRDefault="00BC7675" w:rsidP="00063DAF">
          <w:pPr>
            <w:tabs>
              <w:tab w:val="center" w:pos="4320"/>
              <w:tab w:val="right" w:pos="10080"/>
            </w:tabs>
            <w:jc w:val="center"/>
            <w:rPr>
              <w:sz w:val="16"/>
              <w:szCs w:val="16"/>
            </w:rPr>
          </w:pPr>
        </w:p>
      </w:tc>
      <w:tc>
        <w:tcPr>
          <w:tcW w:w="3078" w:type="dxa"/>
        </w:tcPr>
        <w:p w14:paraId="17A364F6"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8E4D41">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8E4D41">
            <w:rPr>
              <w:rFonts w:cs="Arial"/>
              <w:noProof/>
              <w:sz w:val="16"/>
              <w:szCs w:val="16"/>
            </w:rPr>
            <w:t>2</w:t>
          </w:r>
          <w:r w:rsidRPr="00DF0A4A">
            <w:rPr>
              <w:rFonts w:cs="Arial"/>
              <w:sz w:val="16"/>
              <w:szCs w:val="16"/>
            </w:rPr>
            <w:fldChar w:fldCharType="end"/>
          </w:r>
        </w:p>
      </w:tc>
    </w:tr>
  </w:tbl>
  <w:p w14:paraId="24417D6B"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44507" w14:textId="77777777" w:rsidR="00682659" w:rsidRDefault="00682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E3894" w14:textId="77777777" w:rsidR="001935FB" w:rsidRDefault="001935FB">
      <w:r>
        <w:separator/>
      </w:r>
    </w:p>
  </w:footnote>
  <w:footnote w:type="continuationSeparator" w:id="0">
    <w:p w14:paraId="00FBCD1E"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3ABE9" w14:textId="77777777" w:rsidR="00682659" w:rsidRDefault="00682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ED46" w14:textId="77777777" w:rsidR="00BC7675" w:rsidRPr="00206F3E" w:rsidRDefault="00206F3E" w:rsidP="00A86AED">
    <w:pPr>
      <w:pStyle w:val="Header"/>
      <w:rPr>
        <w:b/>
      </w:rPr>
    </w:pPr>
    <w:r w:rsidRPr="00206F3E">
      <w:rPr>
        <w:b/>
      </w:rPr>
      <w:t xml:space="preserve">SECTION </w:t>
    </w:r>
    <w:r w:rsidR="00C729CD">
      <w:rPr>
        <w:b/>
      </w:rPr>
      <w:t>27 11 16</w:t>
    </w:r>
    <w:r w:rsidRPr="00206F3E">
      <w:rPr>
        <w:b/>
      </w:rPr>
      <w:t xml:space="preserve"> – </w:t>
    </w:r>
    <w:r w:rsidR="00C729CD">
      <w:rPr>
        <w:b/>
      </w:rPr>
      <w:t>RACKS &amp; CABINETS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2295A" w14:textId="77777777" w:rsidR="00682659" w:rsidRDefault="00682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D08EAB0"/>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80AC2"/>
    <w:rsid w:val="00081BCE"/>
    <w:rsid w:val="00082C41"/>
    <w:rsid w:val="000B0399"/>
    <w:rsid w:val="000B08FD"/>
    <w:rsid w:val="000C6088"/>
    <w:rsid w:val="000C7EA8"/>
    <w:rsid w:val="000D2D58"/>
    <w:rsid w:val="00106770"/>
    <w:rsid w:val="0011329E"/>
    <w:rsid w:val="00133302"/>
    <w:rsid w:val="00134210"/>
    <w:rsid w:val="00152F22"/>
    <w:rsid w:val="001670DA"/>
    <w:rsid w:val="0018413A"/>
    <w:rsid w:val="001935FB"/>
    <w:rsid w:val="001E644B"/>
    <w:rsid w:val="001E7A63"/>
    <w:rsid w:val="001E7DAA"/>
    <w:rsid w:val="00206F3E"/>
    <w:rsid w:val="0022329A"/>
    <w:rsid w:val="002332D1"/>
    <w:rsid w:val="00234228"/>
    <w:rsid w:val="00245CFA"/>
    <w:rsid w:val="0026282E"/>
    <w:rsid w:val="00264A10"/>
    <w:rsid w:val="00265D02"/>
    <w:rsid w:val="00282FD1"/>
    <w:rsid w:val="0028620A"/>
    <w:rsid w:val="00296276"/>
    <w:rsid w:val="002976BB"/>
    <w:rsid w:val="002B7964"/>
    <w:rsid w:val="002C079E"/>
    <w:rsid w:val="002E3E0D"/>
    <w:rsid w:val="002F0984"/>
    <w:rsid w:val="0032351B"/>
    <w:rsid w:val="00330E21"/>
    <w:rsid w:val="00331143"/>
    <w:rsid w:val="00341982"/>
    <w:rsid w:val="00352338"/>
    <w:rsid w:val="00354FE9"/>
    <w:rsid w:val="00355F4F"/>
    <w:rsid w:val="003609ED"/>
    <w:rsid w:val="00364420"/>
    <w:rsid w:val="00392D5C"/>
    <w:rsid w:val="003C6DBA"/>
    <w:rsid w:val="003D0C32"/>
    <w:rsid w:val="003D3944"/>
    <w:rsid w:val="003D5323"/>
    <w:rsid w:val="003E2EE5"/>
    <w:rsid w:val="00401244"/>
    <w:rsid w:val="00412818"/>
    <w:rsid w:val="004316B8"/>
    <w:rsid w:val="004334B1"/>
    <w:rsid w:val="00441A40"/>
    <w:rsid w:val="004429B9"/>
    <w:rsid w:val="004549B0"/>
    <w:rsid w:val="00473558"/>
    <w:rsid w:val="0048323B"/>
    <w:rsid w:val="00484BD9"/>
    <w:rsid w:val="004863A2"/>
    <w:rsid w:val="004958CD"/>
    <w:rsid w:val="00496D56"/>
    <w:rsid w:val="00497904"/>
    <w:rsid w:val="004A1830"/>
    <w:rsid w:val="004A22C5"/>
    <w:rsid w:val="004A46CB"/>
    <w:rsid w:val="004B369B"/>
    <w:rsid w:val="004B5378"/>
    <w:rsid w:val="004D0BC2"/>
    <w:rsid w:val="00500609"/>
    <w:rsid w:val="00500883"/>
    <w:rsid w:val="005237B4"/>
    <w:rsid w:val="00537423"/>
    <w:rsid w:val="00547526"/>
    <w:rsid w:val="00563CE6"/>
    <w:rsid w:val="005B4DAE"/>
    <w:rsid w:val="005B4E7F"/>
    <w:rsid w:val="005D6625"/>
    <w:rsid w:val="005E0395"/>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2659"/>
    <w:rsid w:val="00685CB5"/>
    <w:rsid w:val="006930CE"/>
    <w:rsid w:val="006B5268"/>
    <w:rsid w:val="006B529A"/>
    <w:rsid w:val="006B574C"/>
    <w:rsid w:val="006C5CE3"/>
    <w:rsid w:val="006D049C"/>
    <w:rsid w:val="006D1AB4"/>
    <w:rsid w:val="006D427A"/>
    <w:rsid w:val="006D485F"/>
    <w:rsid w:val="006F1E5A"/>
    <w:rsid w:val="006F43EC"/>
    <w:rsid w:val="006F769E"/>
    <w:rsid w:val="007042AE"/>
    <w:rsid w:val="00706C97"/>
    <w:rsid w:val="00711FB4"/>
    <w:rsid w:val="00712365"/>
    <w:rsid w:val="007244B9"/>
    <w:rsid w:val="00740775"/>
    <w:rsid w:val="007438CC"/>
    <w:rsid w:val="0074658C"/>
    <w:rsid w:val="0075625C"/>
    <w:rsid w:val="0076028D"/>
    <w:rsid w:val="007605D7"/>
    <w:rsid w:val="00770320"/>
    <w:rsid w:val="007909EC"/>
    <w:rsid w:val="0079259F"/>
    <w:rsid w:val="007A2CE2"/>
    <w:rsid w:val="007B45E2"/>
    <w:rsid w:val="007C0E6E"/>
    <w:rsid w:val="007C7BC8"/>
    <w:rsid w:val="007D2E28"/>
    <w:rsid w:val="007D42A7"/>
    <w:rsid w:val="007F1C91"/>
    <w:rsid w:val="00800006"/>
    <w:rsid w:val="008036D8"/>
    <w:rsid w:val="00826A19"/>
    <w:rsid w:val="00832D80"/>
    <w:rsid w:val="00841BBA"/>
    <w:rsid w:val="00862A1A"/>
    <w:rsid w:val="00880221"/>
    <w:rsid w:val="0089738B"/>
    <w:rsid w:val="008A4879"/>
    <w:rsid w:val="008B1A55"/>
    <w:rsid w:val="008C4887"/>
    <w:rsid w:val="008D1B05"/>
    <w:rsid w:val="008D2405"/>
    <w:rsid w:val="008E4D41"/>
    <w:rsid w:val="008F153A"/>
    <w:rsid w:val="00911330"/>
    <w:rsid w:val="009117B3"/>
    <w:rsid w:val="00914745"/>
    <w:rsid w:val="009235A4"/>
    <w:rsid w:val="009237E6"/>
    <w:rsid w:val="00924939"/>
    <w:rsid w:val="0094054F"/>
    <w:rsid w:val="00960270"/>
    <w:rsid w:val="00965CBA"/>
    <w:rsid w:val="00967FE6"/>
    <w:rsid w:val="00980E04"/>
    <w:rsid w:val="009841EC"/>
    <w:rsid w:val="009B2ED2"/>
    <w:rsid w:val="009C2024"/>
    <w:rsid w:val="009D5411"/>
    <w:rsid w:val="009E2F0C"/>
    <w:rsid w:val="009E6628"/>
    <w:rsid w:val="009F1AE9"/>
    <w:rsid w:val="00A06BD7"/>
    <w:rsid w:val="00A06E3C"/>
    <w:rsid w:val="00A13940"/>
    <w:rsid w:val="00A3451E"/>
    <w:rsid w:val="00A50195"/>
    <w:rsid w:val="00A86AED"/>
    <w:rsid w:val="00A90DE1"/>
    <w:rsid w:val="00A91A43"/>
    <w:rsid w:val="00AA0A28"/>
    <w:rsid w:val="00AA52D0"/>
    <w:rsid w:val="00AB5169"/>
    <w:rsid w:val="00AB763E"/>
    <w:rsid w:val="00AC60C5"/>
    <w:rsid w:val="00AE456D"/>
    <w:rsid w:val="00AE7F7E"/>
    <w:rsid w:val="00B047CA"/>
    <w:rsid w:val="00B078B2"/>
    <w:rsid w:val="00B1187E"/>
    <w:rsid w:val="00B141A3"/>
    <w:rsid w:val="00B2253B"/>
    <w:rsid w:val="00B34D31"/>
    <w:rsid w:val="00B7054F"/>
    <w:rsid w:val="00B77EBB"/>
    <w:rsid w:val="00B86A99"/>
    <w:rsid w:val="00B87B9D"/>
    <w:rsid w:val="00BB0F76"/>
    <w:rsid w:val="00BC591D"/>
    <w:rsid w:val="00BC7675"/>
    <w:rsid w:val="00C237C4"/>
    <w:rsid w:val="00C25FD2"/>
    <w:rsid w:val="00C35B67"/>
    <w:rsid w:val="00C37242"/>
    <w:rsid w:val="00C42704"/>
    <w:rsid w:val="00C55CC0"/>
    <w:rsid w:val="00C66827"/>
    <w:rsid w:val="00C729CD"/>
    <w:rsid w:val="00C73518"/>
    <w:rsid w:val="00C90EAF"/>
    <w:rsid w:val="00CB0AB5"/>
    <w:rsid w:val="00CC0E4B"/>
    <w:rsid w:val="00CE6816"/>
    <w:rsid w:val="00CF18B1"/>
    <w:rsid w:val="00D120FC"/>
    <w:rsid w:val="00D12528"/>
    <w:rsid w:val="00D27ED8"/>
    <w:rsid w:val="00D30BB2"/>
    <w:rsid w:val="00D448A0"/>
    <w:rsid w:val="00D47125"/>
    <w:rsid w:val="00D6747A"/>
    <w:rsid w:val="00D73E12"/>
    <w:rsid w:val="00D76BC9"/>
    <w:rsid w:val="00D82299"/>
    <w:rsid w:val="00D83290"/>
    <w:rsid w:val="00D870E9"/>
    <w:rsid w:val="00DB0988"/>
    <w:rsid w:val="00DB4695"/>
    <w:rsid w:val="00DC285C"/>
    <w:rsid w:val="00DC65BE"/>
    <w:rsid w:val="00DD3F34"/>
    <w:rsid w:val="00DF736A"/>
    <w:rsid w:val="00E1010A"/>
    <w:rsid w:val="00E23D7C"/>
    <w:rsid w:val="00E26282"/>
    <w:rsid w:val="00E4073F"/>
    <w:rsid w:val="00E46B58"/>
    <w:rsid w:val="00E47B3E"/>
    <w:rsid w:val="00E56ADA"/>
    <w:rsid w:val="00E60808"/>
    <w:rsid w:val="00E852EE"/>
    <w:rsid w:val="00E94E3A"/>
    <w:rsid w:val="00E97B80"/>
    <w:rsid w:val="00EA3993"/>
    <w:rsid w:val="00EB0ACA"/>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E6FE0"/>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E62246A"/>
  <w15:docId w15:val="{F8A5C9D3-CA6C-4E2C-B0C9-D86CA144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2D36A391-5F5B-47C9-8539-0D667DB38604}">
  <ds:schemaRefs>
    <ds:schemaRef ds:uri="http://schemas.openxmlformats.org/officeDocument/2006/bibliography"/>
  </ds:schemaRefs>
</ds:datastoreItem>
</file>

<file path=customXml/itemProps2.xml><?xml version="1.0" encoding="utf-8"?>
<ds:datastoreItem xmlns:ds="http://schemas.openxmlformats.org/officeDocument/2006/customXml" ds:itemID="{BFA9405B-B300-418A-B911-66895EFDA3B9}"/>
</file>

<file path=customXml/itemProps3.xml><?xml version="1.0" encoding="utf-8"?>
<ds:datastoreItem xmlns:ds="http://schemas.openxmlformats.org/officeDocument/2006/customXml" ds:itemID="{BBAB37E0-6547-4B75-B769-D66AF5164865}"/>
</file>

<file path=customXml/itemProps4.xml><?xml version="1.0" encoding="utf-8"?>
<ds:datastoreItem xmlns:ds="http://schemas.openxmlformats.org/officeDocument/2006/customXml" ds:itemID="{7820F8E8-8C53-4916-BFAD-B42BAB6ADE4D}"/>
</file>

<file path=docProps/app.xml><?xml version="1.0" encoding="utf-8"?>
<Properties xmlns="http://schemas.openxmlformats.org/officeDocument/2006/extended-properties" xmlns:vt="http://schemas.openxmlformats.org/officeDocument/2006/docPropsVTypes">
  <Template>Normal.dotm</Template>
  <TotalTime>23</TotalTime>
  <Pages>2</Pages>
  <Words>334</Words>
  <Characters>1811</Characters>
  <Application>Microsoft Office Word</Application>
  <DocSecurity>0</DocSecurity>
  <Lines>45</Lines>
  <Paragraphs>38</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25</cp:revision>
  <cp:lastPrinted>2009-03-05T22:14:00Z</cp:lastPrinted>
  <dcterms:created xsi:type="dcterms:W3CDTF">2013-11-25T20:42:00Z</dcterms:created>
  <dcterms:modified xsi:type="dcterms:W3CDTF">2020-10-14T03:38:00Z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